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00FD" w14:textId="77777777" w:rsidR="000907F4" w:rsidRPr="00834500" w:rsidRDefault="000907F4" w:rsidP="00834500">
      <w:pPr>
        <w:pStyle w:val="Prrafodelista"/>
        <w:numPr>
          <w:ilvl w:val="0"/>
          <w:numId w:val="9"/>
        </w:numPr>
        <w:suppressAutoHyphens/>
        <w:autoSpaceDE w:val="0"/>
        <w:autoSpaceDN w:val="0"/>
        <w:spacing w:before="120"/>
        <w:ind w:left="-567" w:firstLine="0"/>
        <w:jc w:val="both"/>
        <w:rPr>
          <w:rFonts w:ascii="Century Gothic" w:hAnsi="Century Gothic" w:cs="Times New Roman"/>
          <w:b/>
          <w:bCs/>
          <w:sz w:val="18"/>
          <w:szCs w:val="18"/>
        </w:rPr>
      </w:pPr>
      <w:r w:rsidRPr="00834500">
        <w:rPr>
          <w:rFonts w:ascii="Century Gothic" w:hAnsi="Century Gothic" w:cs="Calibri"/>
          <w:b/>
          <w:bCs/>
          <w:sz w:val="18"/>
          <w:szCs w:val="18"/>
          <w:lang w:val="es-CL"/>
        </w:rPr>
        <w:t>PRIMERO: Realizar proceso de inscripción para rendir examen de validación de estudios.</w:t>
      </w:r>
    </w:p>
    <w:p w14:paraId="4BD1CFBD"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sz w:val="18"/>
          <w:szCs w:val="18"/>
        </w:rPr>
      </w:pPr>
      <w:r w:rsidRPr="00834500">
        <w:rPr>
          <w:rFonts w:ascii="Century Gothic" w:eastAsia="Times New Roman" w:hAnsi="Century Gothic" w:cs="Calibri"/>
          <w:sz w:val="18"/>
          <w:szCs w:val="18"/>
          <w:lang w:val="es-CL"/>
        </w:rPr>
        <w:t xml:space="preserve">La inscripción se puede realizar de manera online en el sitio web </w:t>
      </w:r>
      <w:hyperlink r:id="rId8" w:history="1">
        <w:r w:rsidRPr="00834500">
          <w:rPr>
            <w:rStyle w:val="Hipervnculo"/>
            <w:rFonts w:ascii="Century Gothic" w:hAnsi="Century Gothic" w:cs="Calibri"/>
            <w:sz w:val="18"/>
            <w:szCs w:val="18"/>
            <w:lang w:val="es-CL"/>
          </w:rPr>
          <w:t>www.ayudamineduc.cl</w:t>
        </w:r>
      </w:hyperlink>
      <w:r w:rsidRPr="00834500">
        <w:rPr>
          <w:rStyle w:val="Hipervnculo"/>
          <w:rFonts w:ascii="Century Gothic" w:hAnsi="Century Gothic" w:cs="Calibri"/>
          <w:sz w:val="18"/>
          <w:szCs w:val="18"/>
          <w:lang w:val="es-CL"/>
        </w:rPr>
        <w:t xml:space="preserve"> </w:t>
      </w:r>
      <w:r w:rsidRPr="00834500">
        <w:rPr>
          <w:rFonts w:ascii="Century Gothic" w:eastAsia="Times New Roman" w:hAnsi="Century Gothic" w:cs="Calibri"/>
          <w:sz w:val="18"/>
          <w:szCs w:val="18"/>
          <w:lang w:val="es-CL"/>
        </w:rPr>
        <w:t>o de manera presencial en las oficinas de atención ciudadana Ayuda Mineduc.</w:t>
      </w:r>
    </w:p>
    <w:p w14:paraId="4B1B59BB"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sz w:val="18"/>
          <w:szCs w:val="18"/>
        </w:rPr>
      </w:pPr>
      <w:r w:rsidRPr="00834500">
        <w:rPr>
          <w:rFonts w:ascii="Century Gothic" w:hAnsi="Century Gothic" w:cs="Calibri"/>
          <w:sz w:val="18"/>
          <w:szCs w:val="18"/>
          <w:lang w:val="es-CL"/>
        </w:rPr>
        <w:t xml:space="preserve">Para realizar la inscripción del menor de edad usted debe conocer los </w:t>
      </w:r>
      <w:r w:rsidRPr="00834500">
        <w:rPr>
          <w:rFonts w:ascii="Century Gothic" w:hAnsi="Century Gothic" w:cs="Calibri"/>
          <w:b/>
          <w:bCs/>
          <w:sz w:val="18"/>
          <w:szCs w:val="18"/>
          <w:u w:val="single"/>
          <w:lang w:val="es-CL"/>
        </w:rPr>
        <w:t xml:space="preserve">plazos </w:t>
      </w:r>
      <w:r w:rsidRPr="00834500">
        <w:rPr>
          <w:rFonts w:ascii="Century Gothic" w:hAnsi="Century Gothic" w:cs="Calibri"/>
          <w:sz w:val="18"/>
          <w:szCs w:val="18"/>
          <w:u w:val="single"/>
          <w:lang w:val="es-CL"/>
        </w:rPr>
        <w:t>(desde – hasta)</w:t>
      </w:r>
      <w:r w:rsidRPr="00834500">
        <w:rPr>
          <w:rFonts w:ascii="Century Gothic" w:hAnsi="Century Gothic" w:cs="Calibri"/>
          <w:b/>
          <w:bCs/>
          <w:sz w:val="18"/>
          <w:szCs w:val="18"/>
          <w:u w:val="single"/>
          <w:lang w:val="es-CL"/>
        </w:rPr>
        <w:t xml:space="preserve"> y requisitos exigidos </w:t>
      </w:r>
      <w:r w:rsidRPr="00834500">
        <w:rPr>
          <w:rFonts w:ascii="Century Gothic" w:hAnsi="Century Gothic" w:cs="Calibri"/>
          <w:sz w:val="18"/>
          <w:szCs w:val="18"/>
          <w:u w:val="single"/>
          <w:lang w:val="es-CL"/>
        </w:rPr>
        <w:t>(edad, curso, quienes pueden inscribir a los menores, etc.)</w:t>
      </w:r>
      <w:r w:rsidRPr="00834500">
        <w:rPr>
          <w:rFonts w:ascii="Century Gothic" w:hAnsi="Century Gothic" w:cs="Calibri"/>
          <w:sz w:val="18"/>
          <w:szCs w:val="18"/>
          <w:lang w:val="es-CL"/>
        </w:rPr>
        <w:t xml:space="preserve">, información que está disponible en el sitio web </w:t>
      </w:r>
      <w:hyperlink r:id="rId9" w:history="1">
        <w:r w:rsidRPr="00834500">
          <w:rPr>
            <w:rStyle w:val="Hipervnculo"/>
            <w:rFonts w:ascii="Century Gothic" w:hAnsi="Century Gothic" w:cs="Calibri"/>
            <w:sz w:val="18"/>
            <w:szCs w:val="18"/>
            <w:lang w:val="es-CL"/>
          </w:rPr>
          <w:t>www.ayudamineduc.cl</w:t>
        </w:r>
      </w:hyperlink>
      <w:r w:rsidRPr="00834500">
        <w:rPr>
          <w:rFonts w:ascii="Century Gothic" w:hAnsi="Century Gothic" w:cs="Calibri"/>
          <w:sz w:val="18"/>
          <w:szCs w:val="18"/>
          <w:lang w:val="es-CL"/>
        </w:rPr>
        <w:t xml:space="preserve"> , en la sección “TRÁMITES/ Información sobre Trámites/ Validación de estudios/ Exámenes Libres–Menores de 18 años”.</w:t>
      </w:r>
      <w:r w:rsidRPr="00834500">
        <w:rPr>
          <w:rFonts w:ascii="Century Gothic" w:eastAsia="Times New Roman" w:hAnsi="Century Gothic" w:cs="Calibri"/>
          <w:sz w:val="18"/>
          <w:szCs w:val="18"/>
          <w:lang w:val="es-CL"/>
        </w:rPr>
        <w:t xml:space="preserve"> </w:t>
      </w:r>
    </w:p>
    <w:p w14:paraId="734E2D21"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Calibri"/>
          <w:sz w:val="18"/>
          <w:szCs w:val="18"/>
          <w:lang w:val="es-CL"/>
        </w:rPr>
      </w:pPr>
      <w:r w:rsidRPr="00834500">
        <w:rPr>
          <w:rFonts w:ascii="Century Gothic" w:hAnsi="Century Gothic"/>
          <w:sz w:val="18"/>
          <w:szCs w:val="18"/>
        </w:rPr>
        <w:t xml:space="preserve">Durante la inscripción usted debe proporcionar correctamente la </w:t>
      </w:r>
      <w:r w:rsidRPr="00834500">
        <w:rPr>
          <w:rFonts w:ascii="Century Gothic" w:hAnsi="Century Gothic"/>
          <w:b/>
          <w:bCs/>
          <w:sz w:val="18"/>
          <w:szCs w:val="18"/>
        </w:rPr>
        <w:t>información de región y comuna</w:t>
      </w:r>
      <w:r w:rsidRPr="00834500">
        <w:rPr>
          <w:rFonts w:ascii="Century Gothic" w:hAnsi="Century Gothic"/>
          <w:sz w:val="18"/>
          <w:szCs w:val="18"/>
        </w:rPr>
        <w:t xml:space="preserve">, la cual será utilizada para seleccionar el establecimiento educacional que realizará el proceso de examinación, sin embargo, </w:t>
      </w:r>
      <w:r w:rsidRPr="00834500">
        <w:rPr>
          <w:rFonts w:ascii="Century Gothic" w:hAnsi="Century Gothic"/>
          <w:sz w:val="18"/>
          <w:szCs w:val="18"/>
          <w:u w:val="single"/>
        </w:rPr>
        <w:t>es importante recordar que las inscripciones están sujetas a los cupos de atención</w:t>
      </w:r>
      <w:r w:rsidRPr="00834500">
        <w:rPr>
          <w:rFonts w:ascii="Century Gothic" w:hAnsi="Century Gothic"/>
          <w:sz w:val="18"/>
          <w:szCs w:val="18"/>
        </w:rPr>
        <w:t xml:space="preserve">.  En caso de </w:t>
      </w:r>
      <w:r w:rsidRPr="00834500">
        <w:rPr>
          <w:rFonts w:ascii="Century Gothic" w:hAnsi="Century Gothic"/>
          <w:b/>
          <w:bCs/>
          <w:sz w:val="18"/>
          <w:szCs w:val="18"/>
        </w:rPr>
        <w:t>no contar con establecimientos con cupos disponibles</w:t>
      </w:r>
      <w:r w:rsidRPr="00834500">
        <w:rPr>
          <w:rFonts w:ascii="Century Gothic" w:hAnsi="Century Gothic"/>
          <w:sz w:val="18"/>
          <w:szCs w:val="18"/>
        </w:rPr>
        <w:t xml:space="preserve"> en la comuna señalada, se le designará un establecimiento de otra comuna que sí tenga cupos disponibles.</w:t>
      </w:r>
    </w:p>
    <w:p w14:paraId="19262ECC"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eastAsia="Times New Roman" w:hAnsi="Century Gothic" w:cs="Calibri"/>
          <w:sz w:val="18"/>
          <w:szCs w:val="18"/>
          <w:lang w:val="es-CL"/>
        </w:rPr>
      </w:pPr>
      <w:r w:rsidRPr="00834500">
        <w:rPr>
          <w:rFonts w:ascii="Century Gothic" w:hAnsi="Century Gothic" w:cs="Calibri"/>
          <w:sz w:val="18"/>
          <w:szCs w:val="18"/>
          <w:lang w:val="es-CL"/>
        </w:rPr>
        <w:t>Durante la inscripción usted debe proporcionar</w:t>
      </w:r>
      <w:r w:rsidRPr="00834500">
        <w:rPr>
          <w:rFonts w:ascii="Century Gothic" w:eastAsia="Times New Roman" w:hAnsi="Century Gothic" w:cs="Calibri"/>
          <w:sz w:val="18"/>
          <w:szCs w:val="18"/>
          <w:lang w:val="es-CL"/>
        </w:rPr>
        <w:t xml:space="preserve"> correctamente la </w:t>
      </w:r>
      <w:r w:rsidRPr="00834500">
        <w:rPr>
          <w:rFonts w:ascii="Century Gothic" w:eastAsia="Times New Roman" w:hAnsi="Century Gothic" w:cs="Calibri"/>
          <w:b/>
          <w:bCs/>
          <w:sz w:val="18"/>
          <w:szCs w:val="18"/>
          <w:lang w:val="es-CL"/>
        </w:rPr>
        <w:t>información de teléfonos y correo electrónico</w:t>
      </w:r>
      <w:r w:rsidRPr="00834500">
        <w:rPr>
          <w:rFonts w:ascii="Century Gothic" w:eastAsia="Times New Roman" w:hAnsi="Century Gothic" w:cs="Calibri"/>
          <w:sz w:val="18"/>
          <w:szCs w:val="18"/>
          <w:lang w:val="es-CL"/>
        </w:rPr>
        <w:t>, ya que serán los medios utilizados para contactarlo, en caso de ser necesario.</w:t>
      </w:r>
    </w:p>
    <w:p w14:paraId="68DDF97C"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Calibri"/>
          <w:sz w:val="18"/>
          <w:szCs w:val="18"/>
          <w:lang w:val="es-CL"/>
        </w:rPr>
      </w:pPr>
      <w:r w:rsidRPr="00834500">
        <w:rPr>
          <w:rFonts w:ascii="Century Gothic" w:hAnsi="Century Gothic" w:cs="Calibri"/>
          <w:sz w:val="18"/>
          <w:szCs w:val="18"/>
          <w:lang w:val="es-CL"/>
        </w:rPr>
        <w:t xml:space="preserve">Si su hijo/a o menor de edad del cual usted es responsable </w:t>
      </w:r>
      <w:r w:rsidRPr="00834500">
        <w:rPr>
          <w:rFonts w:ascii="Century Gothic" w:eastAsia="Times New Roman" w:hAnsi="Century Gothic" w:cs="Calibri"/>
          <w:sz w:val="18"/>
          <w:szCs w:val="18"/>
          <w:lang w:val="es-CL"/>
        </w:rPr>
        <w:t xml:space="preserve">presenta </w:t>
      </w:r>
      <w:r w:rsidRPr="00834500">
        <w:rPr>
          <w:rFonts w:ascii="Century Gothic" w:eastAsia="Times New Roman" w:hAnsi="Century Gothic" w:cs="Calibri"/>
          <w:b/>
          <w:bCs/>
          <w:sz w:val="18"/>
          <w:szCs w:val="18"/>
          <w:lang w:val="es-CL"/>
        </w:rPr>
        <w:t>Necesidades Educativas Especiales</w:t>
      </w:r>
      <w:r w:rsidRPr="00834500">
        <w:rPr>
          <w:rFonts w:ascii="Century Gothic" w:eastAsia="Times New Roman" w:hAnsi="Century Gothic" w:cs="Calibri"/>
          <w:sz w:val="18"/>
          <w:szCs w:val="18"/>
          <w:lang w:val="es-CL"/>
        </w:rPr>
        <w:t xml:space="preserve"> (NEE ), ya sean estas de carácter </w:t>
      </w:r>
      <w:r w:rsidRPr="00834500">
        <w:rPr>
          <w:rFonts w:ascii="Century Gothic" w:eastAsia="Times New Roman" w:hAnsi="Century Gothic" w:cs="Calibri"/>
          <w:b/>
          <w:bCs/>
          <w:sz w:val="18"/>
          <w:szCs w:val="18"/>
          <w:lang w:val="es-CL"/>
        </w:rPr>
        <w:t xml:space="preserve">permanente </w:t>
      </w:r>
      <w:r w:rsidRPr="00834500">
        <w:rPr>
          <w:rFonts w:ascii="Century Gothic" w:eastAsia="Times New Roman" w:hAnsi="Century Gothic" w:cs="Calibri"/>
          <w:sz w:val="18"/>
          <w:szCs w:val="18"/>
          <w:lang w:val="es-CL"/>
        </w:rPr>
        <w:t xml:space="preserve">(discapacidad auditiva, visual o  intelectual; autismo; disfasia; discapacidad múltiple y/o sordoceguera) o </w:t>
      </w:r>
      <w:r w:rsidRPr="00834500">
        <w:rPr>
          <w:rFonts w:ascii="Century Gothic" w:eastAsia="Times New Roman" w:hAnsi="Century Gothic" w:cs="Calibri"/>
          <w:b/>
          <w:bCs/>
          <w:sz w:val="18"/>
          <w:szCs w:val="18"/>
          <w:lang w:val="es-CL"/>
        </w:rPr>
        <w:t>transitorias</w:t>
      </w:r>
      <w:r w:rsidRPr="00834500">
        <w:rPr>
          <w:rFonts w:ascii="Century Gothic" w:eastAsia="Times New Roman" w:hAnsi="Century Gothic" w:cs="Calibri"/>
          <w:sz w:val="18"/>
          <w:szCs w:val="18"/>
          <w:lang w:val="es-CL"/>
        </w:rPr>
        <w:t xml:space="preserve"> (como trastorno de déficit atencional, trastorno específico del lenguaje, trastorno específico del aprendizaje y/o coeficiente intelectual en el rango limítrofe), deberá inscribirlo </w:t>
      </w:r>
      <w:r w:rsidRPr="00834500">
        <w:rPr>
          <w:rFonts w:ascii="Century Gothic" w:eastAsia="Times New Roman" w:hAnsi="Century Gothic" w:cs="Calibri"/>
          <w:b/>
          <w:bCs/>
          <w:sz w:val="18"/>
          <w:szCs w:val="18"/>
          <w:lang w:val="es-CL"/>
        </w:rPr>
        <w:t>de manera presencial</w:t>
      </w:r>
      <w:r w:rsidRPr="00834500">
        <w:rPr>
          <w:rFonts w:ascii="Century Gothic" w:eastAsia="Times New Roman" w:hAnsi="Century Gothic" w:cs="Calibri"/>
          <w:sz w:val="18"/>
          <w:szCs w:val="18"/>
          <w:lang w:val="es-CL"/>
        </w:rPr>
        <w:t xml:space="preserve">, </w:t>
      </w:r>
      <w:r w:rsidRPr="00834500">
        <w:rPr>
          <w:rFonts w:ascii="Century Gothic" w:hAnsi="Century Gothic" w:cs="Calibri"/>
          <w:sz w:val="18"/>
          <w:szCs w:val="18"/>
          <w:lang w:val="es-CL"/>
        </w:rPr>
        <w:t xml:space="preserve">con el objetivo de presentar la documentación exigida (dos certificados obligatorios) </w:t>
      </w:r>
      <w:r w:rsidRPr="00834500">
        <w:rPr>
          <w:rFonts w:ascii="Century Gothic" w:hAnsi="Century Gothic" w:cs="Calibri"/>
          <w:b/>
          <w:bCs/>
          <w:sz w:val="18"/>
          <w:szCs w:val="18"/>
          <w:lang w:val="es-CL"/>
        </w:rPr>
        <w:t>A.</w:t>
      </w:r>
      <w:r w:rsidRPr="00834500">
        <w:rPr>
          <w:rFonts w:ascii="Century Gothic" w:hAnsi="Century Gothic" w:cs="Calibri"/>
          <w:sz w:val="18"/>
          <w:szCs w:val="18"/>
          <w:lang w:val="es-CL"/>
        </w:rPr>
        <w:t xml:space="preserve"> Certificado de diagnóstico de la discapacidad o trastorno y </w:t>
      </w:r>
      <w:r w:rsidRPr="00834500">
        <w:rPr>
          <w:rFonts w:ascii="Century Gothic" w:hAnsi="Century Gothic" w:cs="Calibri"/>
          <w:b/>
          <w:bCs/>
          <w:sz w:val="18"/>
          <w:szCs w:val="18"/>
          <w:lang w:val="es-CL"/>
        </w:rPr>
        <w:t>B.</w:t>
      </w:r>
      <w:r w:rsidRPr="00834500">
        <w:rPr>
          <w:rFonts w:ascii="Century Gothic" w:hAnsi="Century Gothic" w:cs="Calibri"/>
          <w:sz w:val="18"/>
          <w:szCs w:val="18"/>
          <w:lang w:val="es-CL"/>
        </w:rPr>
        <w:t xml:space="preserve"> Certificado de requerimiento educativo. Esta información será entregada al establecimiento examinador, el cual será responsable de evaluar los antecedentes y determinar las medidas de apoyo pertinentes </w:t>
      </w:r>
      <w:r w:rsidRPr="00834500">
        <w:rPr>
          <w:rFonts w:ascii="Century Gothic" w:hAnsi="Century Gothic" w:cs="Calibri"/>
          <w:sz w:val="18"/>
          <w:szCs w:val="18"/>
          <w:u w:val="single"/>
          <w:lang w:val="es-CL"/>
        </w:rPr>
        <w:t>según las condiciones y recursos disponibles, las cuales serán informadas al padre, madre o tutor legal previo a la fecha de examinación</w:t>
      </w:r>
      <w:r w:rsidRPr="00834500">
        <w:rPr>
          <w:rFonts w:ascii="Century Gothic" w:hAnsi="Century Gothic" w:cs="Calibri"/>
          <w:sz w:val="18"/>
          <w:szCs w:val="18"/>
          <w:lang w:val="es-CL"/>
        </w:rPr>
        <w:t xml:space="preserve">. Si falta alguno de los certificados obligatorios o estos no son emitidos por el profesional competente y autorizado para emitir dicho certificado el menor de edad no podrá ser inscrito al proceso de examinación de validación de estudios con dicha condición (NEE).  </w:t>
      </w:r>
    </w:p>
    <w:p w14:paraId="26B8FEC9" w14:textId="247ADCDF"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Calibri"/>
          <w:b/>
          <w:bCs/>
          <w:sz w:val="18"/>
          <w:szCs w:val="18"/>
          <w:lang w:val="es-CL"/>
        </w:rPr>
      </w:pPr>
      <w:proofErr w:type="gramStart"/>
      <w:r w:rsidRPr="00834500">
        <w:rPr>
          <w:rFonts w:ascii="Century Gothic" w:hAnsi="Century Gothic" w:cs="Calibri"/>
          <w:sz w:val="18"/>
          <w:szCs w:val="18"/>
          <w:lang w:val="es-CL"/>
        </w:rPr>
        <w:t>Considerar</w:t>
      </w:r>
      <w:proofErr w:type="gramEnd"/>
      <w:r w:rsidRPr="00834500">
        <w:rPr>
          <w:rFonts w:ascii="Century Gothic" w:hAnsi="Century Gothic" w:cs="Calibri"/>
          <w:sz w:val="18"/>
          <w:szCs w:val="18"/>
          <w:lang w:val="es-CL"/>
        </w:rPr>
        <w:t xml:space="preserve"> que es </w:t>
      </w:r>
      <w:r w:rsidRPr="00834500">
        <w:rPr>
          <w:rFonts w:ascii="Century Gothic" w:hAnsi="Century Gothic" w:cs="Calibri"/>
          <w:b/>
          <w:bCs/>
          <w:sz w:val="18"/>
          <w:szCs w:val="18"/>
          <w:u w:val="single"/>
          <w:lang w:val="es-CL"/>
        </w:rPr>
        <w:t>OBLIGATORIO</w:t>
      </w:r>
      <w:r w:rsidRPr="00834500">
        <w:rPr>
          <w:rFonts w:ascii="Century Gothic" w:hAnsi="Century Gothic" w:cs="Calibri"/>
          <w:sz w:val="18"/>
          <w:szCs w:val="18"/>
          <w:lang w:val="es-CL"/>
        </w:rPr>
        <w:t xml:space="preserve"> que los menores de edad que sean inscritos para rendir </w:t>
      </w:r>
      <w:r w:rsidR="00981CF2">
        <w:rPr>
          <w:rFonts w:ascii="Century Gothic" w:hAnsi="Century Gothic" w:cs="Calibri"/>
          <w:sz w:val="18"/>
          <w:szCs w:val="18"/>
          <w:lang w:val="es-CL"/>
        </w:rPr>
        <w:t xml:space="preserve">exámenes a partir del </w:t>
      </w:r>
      <w:r w:rsidRPr="00834500">
        <w:rPr>
          <w:rFonts w:ascii="Century Gothic" w:hAnsi="Century Gothic" w:cs="Calibri"/>
          <w:sz w:val="18"/>
          <w:szCs w:val="18"/>
          <w:lang w:val="es-CL"/>
        </w:rPr>
        <w:t xml:space="preserve">1° año de Educación Básica (ya sea solo un curso, o dentro del nivel o dentro del ciclo) </w:t>
      </w:r>
      <w:r w:rsidRPr="00834500">
        <w:rPr>
          <w:rFonts w:ascii="Century Gothic" w:hAnsi="Century Gothic" w:cs="Calibri"/>
          <w:sz w:val="18"/>
          <w:szCs w:val="18"/>
          <w:u w:val="single"/>
          <w:lang w:val="es-CL"/>
        </w:rPr>
        <w:t>deben saber leer y escribir</w:t>
      </w:r>
      <w:r w:rsidRPr="00834500">
        <w:rPr>
          <w:rFonts w:ascii="Century Gothic" w:hAnsi="Century Gothic" w:cs="Calibri"/>
          <w:sz w:val="18"/>
          <w:szCs w:val="18"/>
          <w:lang w:val="es-CL"/>
        </w:rPr>
        <w:t xml:space="preserve">, al momento de rendir la examinación, ya que esto permite </w:t>
      </w:r>
      <w:r w:rsidRPr="00834500">
        <w:rPr>
          <w:rFonts w:ascii="Century Gothic" w:hAnsi="Century Gothic" w:cs="Calibri"/>
          <w:b/>
          <w:bCs/>
          <w:sz w:val="18"/>
          <w:szCs w:val="18"/>
          <w:lang w:val="es-CL"/>
        </w:rPr>
        <w:t>A.</w:t>
      </w:r>
      <w:r w:rsidRPr="00834500">
        <w:rPr>
          <w:rFonts w:ascii="Century Gothic" w:hAnsi="Century Gothic" w:cs="Calibri"/>
          <w:sz w:val="18"/>
          <w:szCs w:val="18"/>
          <w:lang w:val="es-CL"/>
        </w:rPr>
        <w:t xml:space="preserve"> dar cumplimiento a los Objetivos de Aprendizaje que todo menor debe dominar y que están establecidos en los “Temarios” y </w:t>
      </w:r>
      <w:r w:rsidRPr="00834500">
        <w:rPr>
          <w:rFonts w:ascii="Century Gothic" w:hAnsi="Century Gothic" w:cs="Calibri"/>
          <w:b/>
          <w:bCs/>
          <w:sz w:val="18"/>
          <w:szCs w:val="18"/>
          <w:lang w:val="es-CL"/>
        </w:rPr>
        <w:t>B.</w:t>
      </w:r>
      <w:r w:rsidRPr="00834500">
        <w:rPr>
          <w:rFonts w:ascii="Century Gothic" w:hAnsi="Century Gothic" w:cs="Calibri"/>
          <w:sz w:val="18"/>
          <w:szCs w:val="18"/>
          <w:lang w:val="es-CL"/>
        </w:rPr>
        <w:t xml:space="preserve"> permitirle desarrollar bien su examinación. </w:t>
      </w:r>
      <w:r w:rsidRPr="00834500">
        <w:rPr>
          <w:rFonts w:ascii="Century Gothic" w:hAnsi="Century Gothic" w:cs="Calibri"/>
          <w:b/>
          <w:bCs/>
          <w:sz w:val="18"/>
          <w:szCs w:val="18"/>
          <w:lang w:val="es-CL"/>
        </w:rPr>
        <w:t xml:space="preserve">Es responsabilidad del padre, madre o tutor legal proteger al menor de edad y no exponerlo a una situación de estrés cuando vea su prueba y no pueda leerla y/o responderla. </w:t>
      </w:r>
    </w:p>
    <w:p w14:paraId="22133EB6" w14:textId="09BF97D8"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Calibri"/>
          <w:sz w:val="18"/>
          <w:szCs w:val="18"/>
          <w:lang w:val="es-CL"/>
        </w:rPr>
      </w:pPr>
      <w:r w:rsidRPr="00834500">
        <w:rPr>
          <w:rFonts w:ascii="Century Gothic" w:hAnsi="Century Gothic" w:cs="Calibri"/>
          <w:sz w:val="18"/>
          <w:szCs w:val="18"/>
          <w:lang w:val="es-CL"/>
        </w:rPr>
        <w:t>Si el menor de edad requiere validar 4° medio, sólo podrá presentarse en el 1er y/o 2do periodo de examinación</w:t>
      </w:r>
      <w:r w:rsidR="002B4D65">
        <w:rPr>
          <w:rFonts w:ascii="Century Gothic" w:hAnsi="Century Gothic" w:cs="Calibri"/>
          <w:sz w:val="18"/>
          <w:szCs w:val="18"/>
          <w:lang w:val="es-CL"/>
        </w:rPr>
        <w:t xml:space="preserve"> (junio y/o septiembre)</w:t>
      </w:r>
      <w:r w:rsidRPr="00834500">
        <w:rPr>
          <w:rFonts w:ascii="Century Gothic" w:hAnsi="Century Gothic" w:cs="Calibri"/>
          <w:sz w:val="18"/>
          <w:szCs w:val="18"/>
          <w:lang w:val="es-CL"/>
        </w:rPr>
        <w:t xml:space="preserve"> para asegurar que su certificación, en el caso de aprobar, este disponible de manera oportuna para los procesos de postulación a educación superior. </w:t>
      </w:r>
    </w:p>
    <w:p w14:paraId="57598FDA" w14:textId="64724EE8"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Calibri"/>
          <w:sz w:val="18"/>
          <w:szCs w:val="18"/>
          <w:lang w:val="es-CL"/>
        </w:rPr>
      </w:pPr>
      <w:r w:rsidRPr="00834500">
        <w:rPr>
          <w:rFonts w:ascii="Century Gothic" w:hAnsi="Century Gothic" w:cs="Calibri"/>
          <w:sz w:val="18"/>
          <w:szCs w:val="18"/>
          <w:lang w:val="es-CL"/>
        </w:rPr>
        <w:t>Si el menor de edad presenta NEE, sólo podrá presentarse en el 1er y/o 2do periodo de examinación</w:t>
      </w:r>
      <w:r w:rsidR="002B4D65">
        <w:rPr>
          <w:rFonts w:ascii="Century Gothic" w:hAnsi="Century Gothic" w:cs="Calibri"/>
          <w:sz w:val="18"/>
          <w:szCs w:val="18"/>
          <w:lang w:val="es-CL"/>
        </w:rPr>
        <w:t xml:space="preserve"> </w:t>
      </w:r>
      <w:r w:rsidR="002B4D65">
        <w:rPr>
          <w:rFonts w:ascii="Century Gothic" w:hAnsi="Century Gothic" w:cs="Calibri"/>
          <w:sz w:val="18"/>
          <w:szCs w:val="18"/>
          <w:lang w:val="es-CL"/>
        </w:rPr>
        <w:t>(junio y/o septiembre)</w:t>
      </w:r>
      <w:r w:rsidRPr="00834500">
        <w:rPr>
          <w:rFonts w:ascii="Century Gothic" w:hAnsi="Century Gothic" w:cs="Calibri"/>
          <w:sz w:val="18"/>
          <w:szCs w:val="18"/>
          <w:lang w:val="es-CL"/>
        </w:rPr>
        <w:t>, con el fin de asegurar una mejor atención, considerando que estos periodos tienen menor demanda que el 3er período de examinación.</w:t>
      </w:r>
    </w:p>
    <w:p w14:paraId="21F07FD4" w14:textId="540E4AD3"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Calibri"/>
          <w:b/>
          <w:bCs/>
          <w:sz w:val="18"/>
          <w:szCs w:val="18"/>
          <w:lang w:val="es-CL"/>
        </w:rPr>
      </w:pPr>
      <w:r w:rsidRPr="00834500">
        <w:rPr>
          <w:rFonts w:ascii="Century Gothic" w:hAnsi="Century Gothic" w:cs="Calibri"/>
          <w:sz w:val="18"/>
          <w:szCs w:val="18"/>
          <w:lang w:val="es-CL"/>
        </w:rPr>
        <w:t>Si el menor de edad requiere validar todos los cursos (excepto 4° medio) y no presenta NEE, podrá presentarse en el 1er y/o 3er periodo de examinación</w:t>
      </w:r>
      <w:r w:rsidR="002B4D65">
        <w:rPr>
          <w:rFonts w:ascii="Century Gothic" w:hAnsi="Century Gothic" w:cs="Calibri"/>
          <w:sz w:val="18"/>
          <w:szCs w:val="18"/>
          <w:lang w:val="es-CL"/>
        </w:rPr>
        <w:t xml:space="preserve"> </w:t>
      </w:r>
      <w:r w:rsidR="002B4D65">
        <w:rPr>
          <w:rFonts w:ascii="Century Gothic" w:hAnsi="Century Gothic" w:cs="Calibri"/>
          <w:sz w:val="18"/>
          <w:szCs w:val="18"/>
          <w:lang w:val="es-CL"/>
        </w:rPr>
        <w:t>(junio y/</w:t>
      </w:r>
      <w:proofErr w:type="spellStart"/>
      <w:r w:rsidR="002B4D65">
        <w:rPr>
          <w:rFonts w:ascii="Century Gothic" w:hAnsi="Century Gothic" w:cs="Calibri"/>
          <w:sz w:val="18"/>
          <w:szCs w:val="18"/>
          <w:lang w:val="es-CL"/>
        </w:rPr>
        <w:t>o</w:t>
      </w:r>
      <w:proofErr w:type="spellEnd"/>
      <w:r w:rsidR="002B4D65">
        <w:rPr>
          <w:rFonts w:ascii="Century Gothic" w:hAnsi="Century Gothic" w:cs="Calibri"/>
          <w:sz w:val="18"/>
          <w:szCs w:val="18"/>
          <w:lang w:val="es-CL"/>
        </w:rPr>
        <w:t xml:space="preserve"> </w:t>
      </w:r>
      <w:r w:rsidR="002B4D65">
        <w:rPr>
          <w:rFonts w:ascii="Century Gothic" w:hAnsi="Century Gothic" w:cs="Calibri"/>
          <w:sz w:val="18"/>
          <w:szCs w:val="18"/>
          <w:lang w:val="es-CL"/>
        </w:rPr>
        <w:t>octubre</w:t>
      </w:r>
      <w:r w:rsidR="002B4D65">
        <w:rPr>
          <w:rFonts w:ascii="Century Gothic" w:hAnsi="Century Gothic" w:cs="Calibri"/>
          <w:sz w:val="18"/>
          <w:szCs w:val="18"/>
          <w:lang w:val="es-CL"/>
        </w:rPr>
        <w:t>)</w:t>
      </w:r>
      <w:r w:rsidRPr="00834500">
        <w:rPr>
          <w:rFonts w:ascii="Century Gothic" w:hAnsi="Century Gothic" w:cs="Calibri"/>
          <w:sz w:val="18"/>
          <w:szCs w:val="18"/>
          <w:lang w:val="es-CL"/>
        </w:rPr>
        <w:t xml:space="preserve">. </w:t>
      </w:r>
    </w:p>
    <w:p w14:paraId="2264B57E" w14:textId="77777777" w:rsidR="000907F4" w:rsidRPr="00834500" w:rsidRDefault="000907F4" w:rsidP="00834500">
      <w:pPr>
        <w:widowControl/>
        <w:suppressAutoHyphens/>
        <w:spacing w:before="120"/>
        <w:ind w:left="-709"/>
        <w:jc w:val="both"/>
        <w:rPr>
          <w:rFonts w:ascii="Century Gothic" w:hAnsi="Century Gothic" w:cs="Calibri"/>
          <w:b/>
          <w:bCs/>
          <w:sz w:val="18"/>
          <w:szCs w:val="18"/>
          <w:lang w:val="es-CL"/>
        </w:rPr>
      </w:pPr>
      <w:r w:rsidRPr="00834500">
        <w:rPr>
          <w:noProof/>
          <w:sz w:val="18"/>
          <w:szCs w:val="18"/>
        </w:rPr>
        <mc:AlternateContent>
          <mc:Choice Requires="wps">
            <w:drawing>
              <wp:anchor distT="0" distB="0" distL="114300" distR="114300" simplePos="0" relativeHeight="251659776" behindDoc="0" locked="0" layoutInCell="1" allowOverlap="1" wp14:anchorId="0E119019" wp14:editId="3B13B061">
                <wp:simplePos x="0" y="0"/>
                <wp:positionH relativeFrom="margin">
                  <wp:posOffset>-527188</wp:posOffset>
                </wp:positionH>
                <wp:positionV relativeFrom="paragraph">
                  <wp:posOffset>64908</wp:posOffset>
                </wp:positionV>
                <wp:extent cx="7441813" cy="341906"/>
                <wp:effectExtent l="0" t="0" r="26035" b="20320"/>
                <wp:wrapNone/>
                <wp:docPr id="1353785818" name="Rectángulo 1"/>
                <wp:cNvGraphicFramePr/>
                <a:graphic xmlns:a="http://schemas.openxmlformats.org/drawingml/2006/main">
                  <a:graphicData uri="http://schemas.microsoft.com/office/word/2010/wordprocessingShape">
                    <wps:wsp>
                      <wps:cNvSpPr/>
                      <wps:spPr>
                        <a:xfrm>
                          <a:off x="0" y="0"/>
                          <a:ext cx="7441813" cy="34190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B7412" id="Rectángulo 1" o:spid="_x0000_s1026" style="position:absolute;margin-left:-41.5pt;margin-top:5.1pt;width:585.95pt;height:26.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" filled="f" strokecolor="black [3213]" strokeweight="1pt">
                <w10:wrap anchorx="margin"/>
              </v:rect>
            </w:pict>
          </mc:Fallback>
        </mc:AlternateContent>
      </w:r>
      <w:r w:rsidRPr="00834500">
        <w:rPr>
          <w:rFonts w:ascii="Century Gothic" w:hAnsi="Century Gothic" w:cs="Calibri"/>
          <w:b/>
          <w:bCs/>
          <w:sz w:val="18"/>
          <w:szCs w:val="18"/>
          <w:lang w:val="es-CL"/>
        </w:rPr>
        <w:t>SI USTED REALIZA CORRECTAMENTE EL PROCESO DE INSCRIPCIÓN Y PRESENTA O ADJUNTA TODA LA DOCUMENTACIÓN REQUERIDA, RECIBIRÁ EN LOS PLAZOS ESTABLECIDOS EL COMPROBANTE DE AUTORIZACIÓN PARA RENDIR EXAMEN DE VALIDACIÓN DE ESTUDIOS.</w:t>
      </w:r>
    </w:p>
    <w:p w14:paraId="0C937593" w14:textId="77777777" w:rsidR="000907F4" w:rsidRPr="00834500" w:rsidRDefault="000907F4" w:rsidP="00834500">
      <w:pPr>
        <w:pStyle w:val="Prrafodelista"/>
        <w:numPr>
          <w:ilvl w:val="0"/>
          <w:numId w:val="9"/>
        </w:numPr>
        <w:suppressAutoHyphens/>
        <w:autoSpaceDE w:val="0"/>
        <w:autoSpaceDN w:val="0"/>
        <w:spacing w:before="120"/>
        <w:ind w:left="-567" w:firstLine="0"/>
        <w:jc w:val="both"/>
        <w:rPr>
          <w:rFonts w:ascii="Century Gothic" w:hAnsi="Century Gothic" w:cs="Calibri"/>
          <w:b/>
          <w:bCs/>
          <w:sz w:val="18"/>
          <w:szCs w:val="18"/>
          <w:lang w:val="es-CL"/>
        </w:rPr>
      </w:pPr>
      <w:r w:rsidRPr="00834500">
        <w:rPr>
          <w:rFonts w:ascii="Century Gothic" w:hAnsi="Century Gothic" w:cs="Calibri"/>
          <w:b/>
          <w:bCs/>
          <w:sz w:val="18"/>
          <w:szCs w:val="18"/>
          <w:lang w:val="es-CL"/>
        </w:rPr>
        <w:t>SEGUNDO: Consideraciones previas al proceso de examinación.</w:t>
      </w:r>
    </w:p>
    <w:p w14:paraId="101230DE"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sz w:val="18"/>
          <w:szCs w:val="18"/>
        </w:rPr>
      </w:pPr>
      <w:r w:rsidRPr="00834500">
        <w:rPr>
          <w:rFonts w:ascii="Century Gothic" w:hAnsi="Century Gothic" w:cs="Calibri"/>
          <w:sz w:val="18"/>
          <w:szCs w:val="18"/>
          <w:lang w:val="es-CL"/>
        </w:rPr>
        <w:t xml:space="preserve">Previo a la examinación se debe conocer los temarios correspondientes a cada curso, los cuales están disponibles en </w:t>
      </w:r>
      <w:hyperlink r:id="rId10" w:history="1">
        <w:r w:rsidRPr="00834500">
          <w:rPr>
            <w:rStyle w:val="Hipervnculo"/>
            <w:rFonts w:ascii="Century Gothic" w:hAnsi="Century Gothic" w:cs="Calibri"/>
            <w:sz w:val="18"/>
            <w:szCs w:val="18"/>
            <w:lang w:val="es-CL"/>
          </w:rPr>
          <w:t>www.ayudamineduc.cl</w:t>
        </w:r>
      </w:hyperlink>
      <w:r w:rsidRPr="00834500">
        <w:rPr>
          <w:rFonts w:ascii="Century Gothic" w:hAnsi="Century Gothic" w:cs="Calibri"/>
          <w:sz w:val="18"/>
          <w:szCs w:val="18"/>
          <w:lang w:val="es-CL"/>
        </w:rPr>
        <w:t xml:space="preserve"> , en la sección “TRÁMITES/ Información sobre Trámites/ Validación de estudios/ Exámenes Libres–Menores de 18 años”. Los temarios presentan una selección de objetivos de aprendizaje que responden a los contenidos mínimos necesarios que pueden ser evaluados a través de pruebas escritas.</w:t>
      </w:r>
    </w:p>
    <w:p w14:paraId="24E96B6C"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sz w:val="18"/>
          <w:szCs w:val="18"/>
        </w:rPr>
      </w:pPr>
      <w:r w:rsidRPr="00834500">
        <w:rPr>
          <w:rFonts w:ascii="Century Gothic" w:hAnsi="Century Gothic" w:cs="Calibri"/>
          <w:sz w:val="18"/>
          <w:szCs w:val="18"/>
          <w:lang w:val="es-CL"/>
        </w:rPr>
        <w:t>Es importante recordar que el apoyo en la preparación de los exámenes es de exclusiva responsabilidad de los adultos a cargo del menor,</w:t>
      </w:r>
      <w:r w:rsidRPr="00834500">
        <w:rPr>
          <w:rFonts w:ascii="Century Gothic" w:hAnsi="Century Gothic"/>
          <w:sz w:val="18"/>
          <w:szCs w:val="18"/>
        </w:rPr>
        <w:t xml:space="preserve"> </w:t>
      </w:r>
      <w:r w:rsidRPr="00834500">
        <w:rPr>
          <w:rFonts w:ascii="Century Gothic" w:hAnsi="Century Gothic" w:cs="Calibri"/>
          <w:sz w:val="18"/>
          <w:szCs w:val="18"/>
          <w:lang w:val="es-CL"/>
        </w:rPr>
        <w:t xml:space="preserve">que en forma libre y voluntaria han optado por este mecanismo de certificación, considerando que el Ministerio de Educación tiene, únicamente, la obligación de proporcionar temarios, por lo tanto, no garantiza textos, ni recursos digitales, ni pruebas de ensayo, ni instituciones que preparan a los niño/as para rendir estos exámenes. </w:t>
      </w:r>
    </w:p>
    <w:p w14:paraId="29CADF9C"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eastAsia="Times New Roman" w:hAnsi="Century Gothic" w:cs="Calibri"/>
          <w:sz w:val="18"/>
          <w:szCs w:val="18"/>
          <w:lang w:val="es-CL"/>
        </w:rPr>
      </w:pPr>
      <w:r w:rsidRPr="00834500">
        <w:rPr>
          <w:rFonts w:ascii="Century Gothic" w:hAnsi="Century Gothic" w:cs="Calibri"/>
          <w:sz w:val="18"/>
          <w:szCs w:val="18"/>
          <w:lang w:val="es-CL"/>
        </w:rPr>
        <w:t>Es responsabilidad del padre, madre o tutor legal revisar que los datos d</w:t>
      </w:r>
      <w:r w:rsidRPr="00834500">
        <w:rPr>
          <w:rFonts w:ascii="Century Gothic" w:eastAsia="Times New Roman" w:hAnsi="Century Gothic" w:cs="Calibri"/>
          <w:sz w:val="18"/>
          <w:szCs w:val="18"/>
          <w:lang w:val="es-CL"/>
        </w:rPr>
        <w:t xml:space="preserve">el </w:t>
      </w:r>
      <w:r w:rsidRPr="00834500">
        <w:rPr>
          <w:rFonts w:ascii="Century Gothic" w:eastAsia="Times New Roman" w:hAnsi="Century Gothic" w:cs="Calibri"/>
          <w:sz w:val="18"/>
          <w:szCs w:val="18"/>
          <w:u w:val="single"/>
          <w:lang w:val="es-CL"/>
        </w:rPr>
        <w:t>Comprobante de Autorización,</w:t>
      </w:r>
      <w:r w:rsidRPr="00834500">
        <w:rPr>
          <w:rFonts w:ascii="Century Gothic" w:eastAsia="Times New Roman" w:hAnsi="Century Gothic" w:cs="Calibri"/>
          <w:sz w:val="18"/>
          <w:szCs w:val="18"/>
          <w:lang w:val="es-CL"/>
        </w:rPr>
        <w:t xml:space="preserve"> tales como:  curso/ciclo/nivel a validar y el periodo de examinación, estén correctamente registrados. </w:t>
      </w:r>
      <w:r w:rsidRPr="00834500">
        <w:rPr>
          <w:rFonts w:ascii="Century Gothic" w:hAnsi="Century Gothic" w:cs="Calibri"/>
          <w:sz w:val="18"/>
          <w:szCs w:val="18"/>
          <w:lang w:val="es-CL"/>
        </w:rPr>
        <w:t xml:space="preserve">No se atenderán solicitudes de cambios durante o posteriores al proceso de examinación. </w:t>
      </w:r>
    </w:p>
    <w:p w14:paraId="66F12130" w14:textId="31858BB3"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eastAsia="Calibri" w:hAnsi="Century Gothic" w:cs="Calibri"/>
          <w:sz w:val="18"/>
          <w:szCs w:val="18"/>
          <w:lang w:val="es-CL"/>
        </w:rPr>
      </w:pPr>
      <w:r w:rsidRPr="00834500">
        <w:rPr>
          <w:rFonts w:ascii="Century Gothic" w:hAnsi="Century Gothic" w:cs="Calibri"/>
          <w:sz w:val="18"/>
          <w:szCs w:val="18"/>
          <w:lang w:val="es-CL"/>
        </w:rPr>
        <w:lastRenderedPageBreak/>
        <w:t>Con 10 días hábiles de anticipación a</w:t>
      </w:r>
      <w:r w:rsidR="002B4D65">
        <w:rPr>
          <w:rFonts w:ascii="Century Gothic" w:hAnsi="Century Gothic" w:cs="Calibri"/>
          <w:sz w:val="18"/>
          <w:szCs w:val="18"/>
          <w:lang w:val="es-CL"/>
        </w:rPr>
        <w:t xml:space="preserve"> la fecha de inicio </w:t>
      </w:r>
      <w:r w:rsidRPr="00834500">
        <w:rPr>
          <w:rFonts w:ascii="Century Gothic" w:hAnsi="Century Gothic" w:cs="Calibri"/>
          <w:sz w:val="18"/>
          <w:szCs w:val="18"/>
          <w:lang w:val="es-CL"/>
        </w:rPr>
        <w:t xml:space="preserve">de </w:t>
      </w:r>
      <w:r w:rsidR="002B4D65">
        <w:rPr>
          <w:rFonts w:ascii="Century Gothic" w:hAnsi="Century Gothic" w:cs="Calibri"/>
          <w:sz w:val="18"/>
          <w:szCs w:val="18"/>
          <w:lang w:val="es-CL"/>
        </w:rPr>
        <w:t xml:space="preserve">la </w:t>
      </w:r>
      <w:r w:rsidRPr="00834500">
        <w:rPr>
          <w:rFonts w:ascii="Century Gothic" w:hAnsi="Century Gothic" w:cs="Calibri"/>
          <w:sz w:val="18"/>
          <w:szCs w:val="18"/>
          <w:lang w:val="es-CL"/>
        </w:rPr>
        <w:t>examinación, el padre, madre o tutor legal deberá tomar contacto con el establecimiento educacional indicado en el Comprobante de Autorización, para conocer la fecha exacta y hora en que deberá rendir el o los exámenes.</w:t>
      </w:r>
    </w:p>
    <w:p w14:paraId="4B930D25"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eastAsia="Calibri" w:hAnsi="Century Gothic" w:cs="Calibri"/>
          <w:sz w:val="18"/>
          <w:szCs w:val="18"/>
          <w:lang w:val="es-CL"/>
        </w:rPr>
      </w:pPr>
      <w:r w:rsidRPr="00834500">
        <w:rPr>
          <w:rFonts w:ascii="Century Gothic" w:hAnsi="Century Gothic" w:cs="Calibri"/>
          <w:sz w:val="18"/>
          <w:szCs w:val="18"/>
          <w:lang w:val="es-CL"/>
        </w:rPr>
        <w:t>Todos los menores de edad autorizados para rendir exámenes de validación de estudios deberán acudir a las instalaciones del establecimiento educacional designado en el día y horario fijado por este.</w:t>
      </w:r>
    </w:p>
    <w:p w14:paraId="636C350F"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eastAsia="Calibri" w:hAnsi="Century Gothic" w:cs="Calibri"/>
          <w:sz w:val="18"/>
          <w:szCs w:val="18"/>
          <w:lang w:val="es-CL"/>
        </w:rPr>
      </w:pPr>
      <w:r w:rsidRPr="00834500">
        <w:rPr>
          <w:rFonts w:ascii="Century Gothic" w:hAnsi="Century Gothic" w:cs="Calibri"/>
          <w:sz w:val="18"/>
          <w:szCs w:val="18"/>
          <w:lang w:val="es-CL"/>
        </w:rPr>
        <w:t>Si usted inscribió a un menor de edad con NEE debe esperar que el Establecimiento Educacional lo contacte para informar las medidas de apoyo a entregar en la examinación, tras revisar todos los antecedentes (dos certificados obligatorios) que usted presentó en el momento de la inscripción.</w:t>
      </w:r>
    </w:p>
    <w:p w14:paraId="493C5A83"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sz w:val="18"/>
          <w:szCs w:val="18"/>
        </w:rPr>
      </w:pPr>
      <w:r w:rsidRPr="00834500">
        <w:rPr>
          <w:rFonts w:ascii="Century Gothic" w:eastAsia="Times New Roman" w:hAnsi="Century Gothic" w:cs="Calibri"/>
          <w:sz w:val="18"/>
          <w:szCs w:val="18"/>
          <w:lang w:val="es-CL"/>
        </w:rPr>
        <w:t xml:space="preserve">En el caso de los menores que rinden entre 1º y 4º básico deberán rendir en una sola prueba, es decir que serán citados a rendir su examen en un solo día. Los menores que rindan de 5° básico a 4° año medio podrán rendir una prueba por asignatura de acuerdo con el curso o ciclo o nivel solicitado, es decir, serán citados varios días hasta terminar todos sus exámenes. </w:t>
      </w:r>
      <w:bookmarkStart w:id="0" w:name="_Hlk158040770"/>
    </w:p>
    <w:bookmarkEnd w:id="0"/>
    <w:p w14:paraId="2B693A2B" w14:textId="77777777" w:rsidR="000907F4" w:rsidRPr="00834500" w:rsidRDefault="000907F4" w:rsidP="00834500">
      <w:pPr>
        <w:pStyle w:val="Prrafodelista"/>
        <w:numPr>
          <w:ilvl w:val="0"/>
          <w:numId w:val="9"/>
        </w:numPr>
        <w:suppressAutoHyphens/>
        <w:autoSpaceDE w:val="0"/>
        <w:autoSpaceDN w:val="0"/>
        <w:spacing w:before="120"/>
        <w:ind w:left="-567" w:firstLine="0"/>
        <w:jc w:val="both"/>
        <w:rPr>
          <w:rFonts w:ascii="Century Gothic" w:hAnsi="Century Gothic" w:cs="Calibri"/>
          <w:b/>
          <w:bCs/>
          <w:sz w:val="18"/>
          <w:szCs w:val="18"/>
          <w:lang w:val="es-CL"/>
        </w:rPr>
      </w:pPr>
      <w:r w:rsidRPr="00834500">
        <w:rPr>
          <w:rFonts w:ascii="Century Gothic" w:hAnsi="Century Gothic" w:cs="Calibri"/>
          <w:b/>
          <w:bCs/>
          <w:sz w:val="18"/>
          <w:szCs w:val="18"/>
          <w:lang w:val="es-CL"/>
        </w:rPr>
        <w:t xml:space="preserve">TERCERO: Respecto al proceso de examinación. </w:t>
      </w:r>
    </w:p>
    <w:p w14:paraId="7EE950A5"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Calibri"/>
          <w:sz w:val="18"/>
          <w:szCs w:val="18"/>
          <w:lang w:val="es-CL"/>
        </w:rPr>
      </w:pPr>
      <w:r w:rsidRPr="00834500">
        <w:rPr>
          <w:rFonts w:ascii="Century Gothic" w:hAnsi="Century Gothic" w:cs="Calibri"/>
          <w:sz w:val="18"/>
          <w:szCs w:val="18"/>
          <w:lang w:val="es-CL"/>
        </w:rPr>
        <w:t xml:space="preserve">Las pruebas de certificación se encuentran protegidas por Decreto ley N.°17.336 de propiedad intelectual, articulo </w:t>
      </w:r>
      <w:proofErr w:type="spellStart"/>
      <w:r w:rsidRPr="00834500">
        <w:rPr>
          <w:rFonts w:ascii="Century Gothic" w:hAnsi="Century Gothic" w:cs="Calibri"/>
          <w:sz w:val="18"/>
          <w:szCs w:val="18"/>
          <w:lang w:val="es-CL"/>
        </w:rPr>
        <w:t>N.°</w:t>
      </w:r>
      <w:proofErr w:type="spellEnd"/>
      <w:r w:rsidRPr="00834500">
        <w:rPr>
          <w:rFonts w:ascii="Century Gothic" w:hAnsi="Century Gothic" w:cs="Calibri"/>
          <w:sz w:val="18"/>
          <w:szCs w:val="18"/>
          <w:lang w:val="es-CL"/>
        </w:rPr>
        <w:t xml:space="preserve"> 88, Ley de transparencia </w:t>
      </w:r>
      <w:proofErr w:type="spellStart"/>
      <w:r w:rsidRPr="00834500">
        <w:rPr>
          <w:rFonts w:ascii="Century Gothic" w:hAnsi="Century Gothic" w:cs="Calibri"/>
          <w:sz w:val="18"/>
          <w:szCs w:val="18"/>
          <w:lang w:val="es-CL"/>
        </w:rPr>
        <w:t>N.°</w:t>
      </w:r>
      <w:proofErr w:type="spellEnd"/>
      <w:r w:rsidRPr="00834500">
        <w:rPr>
          <w:rFonts w:ascii="Century Gothic" w:hAnsi="Century Gothic" w:cs="Calibri"/>
          <w:sz w:val="18"/>
          <w:szCs w:val="18"/>
          <w:lang w:val="es-CL"/>
        </w:rPr>
        <w:t xml:space="preserve"> 20.285, artículos números 2 y 21, por lo tanto son material confidencial, por lo que no se permite la manipulación, observación, reproducción, total o parcial, a través de cualquier medio, por el padre, madre, tutor legal  o terceros, ya que dicha manipulación puede derivar en un uso inadecuado, cohecho, lucro, dado que las pruebas permiten medir el logro o no de los aprendizajes necesarios (requisitos) para poder certificar o no un curso, nivel o ciclo de estudios.</w:t>
      </w:r>
    </w:p>
    <w:p w14:paraId="57C7BFA7"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Times New Roman"/>
          <w:sz w:val="18"/>
          <w:szCs w:val="18"/>
        </w:rPr>
      </w:pPr>
      <w:r w:rsidRPr="00834500">
        <w:rPr>
          <w:rFonts w:ascii="Century Gothic" w:hAnsi="Century Gothic" w:cs="Calibri"/>
          <w:sz w:val="18"/>
          <w:szCs w:val="18"/>
          <w:lang w:val="es-CL"/>
        </w:rPr>
        <w:t xml:space="preserve">Solo podrán ingresar a la sala destinada a la examinación, los menores de edad que rendirán los exámenes. </w:t>
      </w:r>
      <w:bookmarkStart w:id="1" w:name="_Hlk99702585"/>
      <w:r w:rsidRPr="00834500">
        <w:rPr>
          <w:rFonts w:ascii="Century Gothic" w:hAnsi="Century Gothic" w:cs="Calibri"/>
          <w:sz w:val="18"/>
          <w:szCs w:val="18"/>
          <w:lang w:val="es-CL"/>
        </w:rPr>
        <w:t xml:space="preserve">El padre, madre o </w:t>
      </w:r>
      <w:bookmarkEnd w:id="1"/>
      <w:r w:rsidRPr="00834500">
        <w:rPr>
          <w:rFonts w:ascii="Century Gothic" w:hAnsi="Century Gothic" w:cs="Calibri"/>
          <w:sz w:val="18"/>
          <w:szCs w:val="18"/>
          <w:lang w:val="es-CL"/>
        </w:rPr>
        <w:t xml:space="preserve">tutor legal que acompañen a al/la menor, deberán esperar fuera del recinto educacional o en los espacios que éste disponga. </w:t>
      </w:r>
    </w:p>
    <w:p w14:paraId="2510514C"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Calibri"/>
          <w:sz w:val="18"/>
          <w:szCs w:val="18"/>
          <w:lang w:val="es-CL"/>
        </w:rPr>
      </w:pPr>
      <w:bookmarkStart w:id="2" w:name="_Hlk131088102"/>
      <w:r w:rsidRPr="00834500">
        <w:rPr>
          <w:rFonts w:ascii="Century Gothic" w:hAnsi="Century Gothic" w:cs="Calibri"/>
          <w:sz w:val="18"/>
          <w:szCs w:val="18"/>
          <w:lang w:val="es-CL"/>
        </w:rPr>
        <w:t xml:space="preserve">Si el menor de edad que presenta NEE requiere un apoyo adicional, debidamente certificado durante el proceso de inscripción, el establecimiento podrá autorizar que un adulto responsable (padre o madre o tutor legal) lo acompañe dentro de la sala, pero este no podrá intervenir en las respuestas de la (s) prueba (s), por lo tanto, si se comprueba que ello ocurre el docente responsable de la examinación podrá solicitarle que abandone la sala. </w:t>
      </w:r>
      <w:bookmarkEnd w:id="2"/>
    </w:p>
    <w:p w14:paraId="7E0B8C19"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sz w:val="18"/>
          <w:szCs w:val="18"/>
        </w:rPr>
      </w:pPr>
      <w:r w:rsidRPr="00834500">
        <w:rPr>
          <w:rFonts w:ascii="Century Gothic" w:hAnsi="Century Gothic" w:cs="Calibri"/>
          <w:sz w:val="18"/>
          <w:szCs w:val="18"/>
          <w:lang w:val="es-CL"/>
        </w:rPr>
        <w:t xml:space="preserve">El menor de edad debe llevar al momento de la examinación, sus materiales de uso personal tales como: lápiz, goma, calculadora (a partir de 5° básico) y diccionario de inglés junto al </w:t>
      </w:r>
      <w:r w:rsidRPr="00834500">
        <w:rPr>
          <w:rFonts w:ascii="Century Gothic" w:eastAsia="Times New Roman" w:hAnsi="Century Gothic" w:cs="Calibri"/>
          <w:sz w:val="18"/>
          <w:szCs w:val="18"/>
          <w:u w:val="single"/>
          <w:lang w:val="es-CL"/>
        </w:rPr>
        <w:t>Comprobante de Autorización</w:t>
      </w:r>
      <w:r w:rsidRPr="00834500">
        <w:rPr>
          <w:rFonts w:ascii="Century Gothic" w:eastAsia="Times New Roman" w:hAnsi="Century Gothic" w:cs="Calibri"/>
          <w:sz w:val="18"/>
          <w:szCs w:val="18"/>
          <w:lang w:val="es-CL"/>
        </w:rPr>
        <w:t xml:space="preserve"> y su cedula de identidad, en caso de tenerla.</w:t>
      </w:r>
    </w:p>
    <w:p w14:paraId="1C0AA3D4"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Calibri"/>
          <w:sz w:val="18"/>
          <w:szCs w:val="18"/>
          <w:lang w:val="es-CL"/>
        </w:rPr>
      </w:pPr>
      <w:r w:rsidRPr="00834500">
        <w:rPr>
          <w:rFonts w:ascii="Century Gothic" w:hAnsi="Century Gothic" w:cs="Calibri"/>
          <w:sz w:val="18"/>
          <w:szCs w:val="18"/>
          <w:lang w:val="es-CL"/>
        </w:rPr>
        <w:t>Se debe dar estricto cumplimiento a las orientaciones, instrucciones y directrices que el establecimiento educacional establezca para la rendición de las pruebas en las distintas asignaturas.</w:t>
      </w:r>
    </w:p>
    <w:p w14:paraId="5F3BC286" w14:textId="7664CD86" w:rsidR="000907F4" w:rsidRPr="0098279A"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b/>
          <w:bCs/>
          <w:sz w:val="18"/>
          <w:szCs w:val="18"/>
        </w:rPr>
      </w:pPr>
      <w:r w:rsidRPr="00834500">
        <w:rPr>
          <w:rFonts w:ascii="Century Gothic" w:hAnsi="Century Gothic" w:cs="Calibri"/>
          <w:sz w:val="18"/>
          <w:szCs w:val="18"/>
          <w:lang w:val="es-CL"/>
        </w:rPr>
        <w:t xml:space="preserve">En caso de enfermedad, usted debe presentar certificados médicos que indiquen reposo para justificar la inasistencia a la examinación. Previa evaluación, por parte del establecimiento educacional, este podrá reagendar la rendición de exámenes. La notificación y presentación de certificados médicos no debe exceder los 2 días hábiles siguientes a partir de la fecha de inasistencia. </w:t>
      </w:r>
      <w:r w:rsidRPr="0098279A">
        <w:rPr>
          <w:rFonts w:ascii="Century Gothic" w:hAnsi="Century Gothic" w:cs="Calibri"/>
          <w:b/>
          <w:bCs/>
          <w:sz w:val="18"/>
          <w:szCs w:val="18"/>
          <w:lang w:val="es-CL"/>
        </w:rPr>
        <w:t>Si la justificación supera este tiempo, o si el diagnóstico se alarga posterior al periodo de examinación al que fue autorizado</w:t>
      </w:r>
      <w:r w:rsidR="002B4D65">
        <w:rPr>
          <w:rFonts w:ascii="Century Gothic" w:hAnsi="Century Gothic" w:cs="Calibri"/>
          <w:b/>
          <w:bCs/>
          <w:sz w:val="18"/>
          <w:szCs w:val="18"/>
          <w:lang w:val="es-CL"/>
        </w:rPr>
        <w:t xml:space="preserve"> </w:t>
      </w:r>
      <w:r w:rsidR="002B4D65">
        <w:rPr>
          <w:rFonts w:ascii="Century Gothic" w:hAnsi="Century Gothic" w:cs="Calibri"/>
          <w:b/>
          <w:bCs/>
          <w:sz w:val="18"/>
          <w:szCs w:val="18"/>
          <w:lang w:val="es-CL"/>
        </w:rPr>
        <w:t>(junio, septiembre y/</w:t>
      </w:r>
      <w:proofErr w:type="spellStart"/>
      <w:r w:rsidR="002B4D65">
        <w:rPr>
          <w:rFonts w:ascii="Century Gothic" w:hAnsi="Century Gothic" w:cs="Calibri"/>
          <w:b/>
          <w:bCs/>
          <w:sz w:val="18"/>
          <w:szCs w:val="18"/>
          <w:lang w:val="es-CL"/>
        </w:rPr>
        <w:t>o</w:t>
      </w:r>
      <w:proofErr w:type="spellEnd"/>
      <w:r w:rsidR="002B4D65">
        <w:rPr>
          <w:rFonts w:ascii="Century Gothic" w:hAnsi="Century Gothic" w:cs="Calibri"/>
          <w:b/>
          <w:bCs/>
          <w:sz w:val="18"/>
          <w:szCs w:val="18"/>
          <w:lang w:val="es-CL"/>
        </w:rPr>
        <w:t xml:space="preserve"> octubre)</w:t>
      </w:r>
      <w:r w:rsidRPr="0098279A">
        <w:rPr>
          <w:rFonts w:ascii="Century Gothic" w:hAnsi="Century Gothic" w:cs="Calibri"/>
          <w:b/>
          <w:bCs/>
          <w:sz w:val="18"/>
          <w:szCs w:val="18"/>
          <w:lang w:val="es-CL"/>
        </w:rPr>
        <w:t xml:space="preserve">, se solicita inscribir nuevamente al menor en un siguiente proceso de examinación, según periodos disponibles.  </w:t>
      </w:r>
    </w:p>
    <w:p w14:paraId="12A26599"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Calibri"/>
          <w:sz w:val="18"/>
          <w:szCs w:val="18"/>
          <w:lang w:val="es-CL"/>
        </w:rPr>
      </w:pPr>
      <w:r w:rsidRPr="00834500">
        <w:rPr>
          <w:rFonts w:ascii="Century Gothic" w:hAnsi="Century Gothic" w:cs="Calibri"/>
          <w:sz w:val="18"/>
          <w:szCs w:val="18"/>
          <w:lang w:val="es-CL"/>
        </w:rPr>
        <w:t xml:space="preserve">Tener presente que </w:t>
      </w:r>
      <w:r w:rsidRPr="00834500">
        <w:rPr>
          <w:rFonts w:ascii="Century Gothic" w:hAnsi="Century Gothic" w:cs="Calibri"/>
          <w:b/>
          <w:bCs/>
          <w:sz w:val="18"/>
          <w:szCs w:val="18"/>
          <w:lang w:val="es-CL"/>
        </w:rPr>
        <w:t>no existen segundas oportunidades</w:t>
      </w:r>
      <w:r w:rsidRPr="00834500">
        <w:rPr>
          <w:rFonts w:ascii="Century Gothic" w:hAnsi="Century Gothic" w:cs="Calibri"/>
          <w:sz w:val="18"/>
          <w:szCs w:val="18"/>
          <w:lang w:val="es-CL"/>
        </w:rPr>
        <w:t xml:space="preserve"> en caso de reprobación y que </w:t>
      </w:r>
      <w:r w:rsidRPr="00834500">
        <w:rPr>
          <w:rFonts w:ascii="Century Gothic" w:hAnsi="Century Gothic" w:cs="Calibri"/>
          <w:b/>
          <w:bCs/>
          <w:sz w:val="18"/>
          <w:szCs w:val="18"/>
          <w:lang w:val="es-CL"/>
        </w:rPr>
        <w:t xml:space="preserve">no es posible eximirse </w:t>
      </w:r>
      <w:r w:rsidRPr="00834500">
        <w:rPr>
          <w:rFonts w:ascii="Century Gothic" w:hAnsi="Century Gothic" w:cs="Calibri"/>
          <w:sz w:val="18"/>
          <w:szCs w:val="18"/>
          <w:lang w:val="es-CL"/>
        </w:rPr>
        <w:t xml:space="preserve">de ninguna asignatura. Solo se podrá realizar una nueva inscripción en otro período de examinación, siempre y cuando existan fechas de inscripción disponibles.  </w:t>
      </w:r>
    </w:p>
    <w:p w14:paraId="7B206D07" w14:textId="77777777" w:rsidR="000907F4" w:rsidRPr="00834500" w:rsidRDefault="000907F4" w:rsidP="00834500">
      <w:pPr>
        <w:pStyle w:val="Prrafodelista"/>
        <w:numPr>
          <w:ilvl w:val="0"/>
          <w:numId w:val="9"/>
        </w:numPr>
        <w:suppressAutoHyphens/>
        <w:autoSpaceDE w:val="0"/>
        <w:autoSpaceDN w:val="0"/>
        <w:spacing w:before="120"/>
        <w:ind w:left="-567" w:firstLine="0"/>
        <w:jc w:val="both"/>
        <w:rPr>
          <w:rFonts w:ascii="Century Gothic" w:hAnsi="Century Gothic" w:cs="Calibri"/>
          <w:b/>
          <w:bCs/>
          <w:sz w:val="18"/>
          <w:szCs w:val="18"/>
          <w:lang w:val="es-CL"/>
        </w:rPr>
      </w:pPr>
      <w:r w:rsidRPr="00834500">
        <w:rPr>
          <w:rFonts w:ascii="Century Gothic" w:hAnsi="Century Gothic" w:cs="Calibri"/>
          <w:b/>
          <w:bCs/>
          <w:sz w:val="18"/>
          <w:szCs w:val="18"/>
          <w:lang w:val="es-CL"/>
        </w:rPr>
        <w:t xml:space="preserve">CUARTO: Respecto a la publicación de resultados y disposición de los certificados de estudios. </w:t>
      </w:r>
    </w:p>
    <w:p w14:paraId="2603AC91"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cs="Times New Roman"/>
          <w:sz w:val="18"/>
          <w:szCs w:val="18"/>
        </w:rPr>
      </w:pPr>
      <w:r w:rsidRPr="00834500">
        <w:rPr>
          <w:rFonts w:ascii="Century Gothic" w:hAnsi="Century Gothic" w:cs="Calibri"/>
          <w:sz w:val="18"/>
          <w:szCs w:val="18"/>
          <w:lang w:val="es-CL"/>
        </w:rPr>
        <w:t xml:space="preserve">Los requisitos para la promoción se encuentran definidos en el Decreto Supremo N.º 67/2018. Estos son:  </w:t>
      </w:r>
      <w:r w:rsidRPr="00834500">
        <w:rPr>
          <w:rFonts w:ascii="Century Gothic" w:hAnsi="Century Gothic" w:cs="Calibri"/>
          <w:b/>
          <w:bCs/>
          <w:sz w:val="18"/>
          <w:szCs w:val="18"/>
          <w:lang w:val="es-CL"/>
        </w:rPr>
        <w:t>A)</w:t>
      </w:r>
      <w:r w:rsidRPr="00834500">
        <w:rPr>
          <w:rFonts w:ascii="Century Gothic" w:hAnsi="Century Gothic" w:cs="Calibri"/>
          <w:sz w:val="18"/>
          <w:szCs w:val="18"/>
          <w:lang w:val="es-CL"/>
        </w:rPr>
        <w:t xml:space="preserve"> Tener "Aprobados" todas las asignaturas con nota igual o superior a 4,0. </w:t>
      </w:r>
      <w:r w:rsidRPr="00834500">
        <w:rPr>
          <w:rFonts w:ascii="Century Gothic" w:hAnsi="Century Gothic" w:cs="Calibri"/>
          <w:b/>
          <w:bCs/>
          <w:sz w:val="18"/>
          <w:szCs w:val="18"/>
          <w:lang w:val="es-CL"/>
        </w:rPr>
        <w:t>B)</w:t>
      </w:r>
      <w:r w:rsidRPr="00834500">
        <w:rPr>
          <w:rFonts w:ascii="Century Gothic" w:hAnsi="Century Gothic" w:cs="Calibri"/>
          <w:sz w:val="18"/>
          <w:szCs w:val="18"/>
          <w:lang w:val="es-CL"/>
        </w:rPr>
        <w:t xml:space="preserve"> Reprobado una asignatura, con un promedio general igual o superior a 4,5, incluida la asignatura reprobada y </w:t>
      </w:r>
      <w:r w:rsidRPr="00834500">
        <w:rPr>
          <w:rFonts w:ascii="Century Gothic" w:hAnsi="Century Gothic" w:cs="Calibri"/>
          <w:b/>
          <w:bCs/>
          <w:sz w:val="18"/>
          <w:szCs w:val="18"/>
          <w:lang w:val="es-CL"/>
        </w:rPr>
        <w:t>C)</w:t>
      </w:r>
      <w:r w:rsidRPr="00834500">
        <w:rPr>
          <w:rFonts w:ascii="Century Gothic" w:hAnsi="Century Gothic" w:cs="Calibri"/>
          <w:sz w:val="18"/>
          <w:szCs w:val="18"/>
          <w:lang w:val="es-CL"/>
        </w:rPr>
        <w:t xml:space="preserve"> Reprobar dos asignaturas, con un promedio general igual o superior a 5,0, incluidas las asignaturas reprobadas.</w:t>
      </w:r>
      <w:r w:rsidRPr="00834500">
        <w:rPr>
          <w:rFonts w:ascii="Century Gothic" w:hAnsi="Century Gothic"/>
          <w:sz w:val="18"/>
          <w:szCs w:val="18"/>
        </w:rPr>
        <w:t xml:space="preserve"> </w:t>
      </w:r>
    </w:p>
    <w:p w14:paraId="75FFF670" w14:textId="77777777" w:rsidR="000907F4" w:rsidRPr="00834500" w:rsidRDefault="000907F4" w:rsidP="00834500">
      <w:pPr>
        <w:pStyle w:val="Prrafodelista"/>
        <w:widowControl/>
        <w:numPr>
          <w:ilvl w:val="0"/>
          <w:numId w:val="12"/>
        </w:numPr>
        <w:suppressAutoHyphens/>
        <w:autoSpaceDE w:val="0"/>
        <w:autoSpaceDN w:val="0"/>
        <w:spacing w:before="120" w:after="160" w:line="259" w:lineRule="auto"/>
        <w:ind w:left="-284" w:firstLine="0"/>
        <w:jc w:val="both"/>
        <w:rPr>
          <w:rFonts w:ascii="Century Gothic" w:hAnsi="Century Gothic" w:cs="Calibri"/>
          <w:b/>
          <w:bCs/>
          <w:sz w:val="18"/>
          <w:szCs w:val="18"/>
          <w:lang w:val="es-CL"/>
        </w:rPr>
      </w:pPr>
      <w:r w:rsidRPr="00834500">
        <w:rPr>
          <w:rFonts w:ascii="Century Gothic" w:hAnsi="Century Gothic" w:cs="Calibri"/>
          <w:sz w:val="18"/>
          <w:szCs w:val="18"/>
          <w:lang w:val="es-CL"/>
        </w:rPr>
        <w:t xml:space="preserve">La </w:t>
      </w:r>
      <w:r w:rsidRPr="00834500">
        <w:rPr>
          <w:rFonts w:ascii="Century Gothic" w:hAnsi="Century Gothic" w:cs="Calibri"/>
          <w:sz w:val="18"/>
          <w:szCs w:val="18"/>
          <w:u w:val="single"/>
          <w:lang w:val="es-CL"/>
        </w:rPr>
        <w:t>publicación de resultados</w:t>
      </w:r>
      <w:r w:rsidRPr="00834500">
        <w:rPr>
          <w:rFonts w:ascii="Century Gothic" w:hAnsi="Century Gothic" w:cs="Calibri"/>
          <w:sz w:val="18"/>
          <w:szCs w:val="18"/>
          <w:lang w:val="es-CL"/>
        </w:rPr>
        <w:t xml:space="preserve"> estará disponible a partir de los 15 días hábiles después de haber terminado el período oficial de examinación. Dichos resultados podrán ser revisados a través del BANNER de “Resultados de Examenes - Educación de Personas Jóvenes y Adultas EPJA” ubicado en la página de </w:t>
      </w:r>
      <w:hyperlink r:id="rId11" w:history="1">
        <w:r w:rsidRPr="00834500">
          <w:rPr>
            <w:rStyle w:val="Hipervnculo"/>
            <w:rFonts w:ascii="Century Gothic" w:hAnsi="Century Gothic" w:cs="Calibri"/>
            <w:sz w:val="18"/>
            <w:szCs w:val="18"/>
            <w:lang w:val="es-CL"/>
          </w:rPr>
          <w:t>www.ayudamineduc.cl</w:t>
        </w:r>
      </w:hyperlink>
      <w:r w:rsidRPr="00834500">
        <w:rPr>
          <w:rFonts w:ascii="Century Gothic" w:hAnsi="Century Gothic" w:cs="Calibri"/>
          <w:sz w:val="18"/>
          <w:szCs w:val="18"/>
          <w:lang w:val="es-CL"/>
        </w:rPr>
        <w:t xml:space="preserve">  </w:t>
      </w:r>
    </w:p>
    <w:p w14:paraId="779E16A1" w14:textId="77777777" w:rsidR="000907F4" w:rsidRPr="00834500" w:rsidRDefault="000907F4" w:rsidP="00834500">
      <w:pPr>
        <w:pStyle w:val="Prrafodelista"/>
        <w:widowControl/>
        <w:numPr>
          <w:ilvl w:val="0"/>
          <w:numId w:val="12"/>
        </w:numPr>
        <w:suppressAutoHyphens/>
        <w:autoSpaceDE w:val="0"/>
        <w:autoSpaceDN w:val="0"/>
        <w:spacing w:before="120" w:after="160" w:line="259" w:lineRule="auto"/>
        <w:ind w:left="-284" w:firstLine="0"/>
        <w:jc w:val="both"/>
        <w:rPr>
          <w:rFonts w:ascii="Century Gothic" w:hAnsi="Century Gothic" w:cs="Calibri"/>
          <w:b/>
          <w:bCs/>
          <w:sz w:val="18"/>
          <w:szCs w:val="18"/>
          <w:lang w:val="es-CL"/>
        </w:rPr>
      </w:pPr>
      <w:r w:rsidRPr="00834500">
        <w:rPr>
          <w:rFonts w:ascii="Century Gothic" w:hAnsi="Century Gothic" w:cs="Calibri"/>
          <w:sz w:val="18"/>
          <w:szCs w:val="18"/>
          <w:lang w:val="es-CL"/>
        </w:rPr>
        <w:t xml:space="preserve">La publicación de los </w:t>
      </w:r>
      <w:r w:rsidRPr="00834500">
        <w:rPr>
          <w:rFonts w:ascii="Century Gothic" w:hAnsi="Century Gothic" w:cs="Calibri"/>
          <w:sz w:val="18"/>
          <w:szCs w:val="18"/>
          <w:u w:val="single"/>
          <w:lang w:val="es-CL"/>
        </w:rPr>
        <w:t>certificados de estudios de aprobación</w:t>
      </w:r>
      <w:r w:rsidRPr="00834500">
        <w:rPr>
          <w:rFonts w:ascii="Century Gothic" w:hAnsi="Century Gothic" w:cs="Calibri"/>
          <w:sz w:val="18"/>
          <w:szCs w:val="18"/>
          <w:lang w:val="es-CL"/>
        </w:rPr>
        <w:t xml:space="preserve"> estará disponible a partir de los 20 días hábiles después de haber terminado el período oficial de examinación. Para la obtención del certificado, deberá ingresar en la página web </w:t>
      </w:r>
      <w:hyperlink r:id="rId12" w:history="1">
        <w:r w:rsidRPr="00834500">
          <w:rPr>
            <w:rStyle w:val="Hipervnculo"/>
            <w:rFonts w:ascii="Century Gothic" w:hAnsi="Century Gothic" w:cs="Calibri"/>
            <w:sz w:val="18"/>
            <w:szCs w:val="18"/>
            <w:lang w:val="es-CL"/>
          </w:rPr>
          <w:t>www.ayudamineduc.cl</w:t>
        </w:r>
      </w:hyperlink>
      <w:r w:rsidRPr="00834500">
        <w:rPr>
          <w:rFonts w:ascii="Century Gothic" w:hAnsi="Century Gothic" w:cs="Calibri"/>
          <w:sz w:val="18"/>
          <w:szCs w:val="18"/>
          <w:lang w:val="es-CL"/>
        </w:rPr>
        <w:t xml:space="preserve">   en la sección “Certificados en línea”.</w:t>
      </w:r>
    </w:p>
    <w:p w14:paraId="02296770" w14:textId="77777777" w:rsidR="000907F4" w:rsidRPr="00834500" w:rsidRDefault="000907F4" w:rsidP="00834500">
      <w:pPr>
        <w:pStyle w:val="Prrafodelista"/>
        <w:numPr>
          <w:ilvl w:val="0"/>
          <w:numId w:val="9"/>
        </w:numPr>
        <w:suppressAutoHyphens/>
        <w:autoSpaceDE w:val="0"/>
        <w:autoSpaceDN w:val="0"/>
        <w:spacing w:before="120"/>
        <w:ind w:left="-567" w:firstLine="0"/>
        <w:jc w:val="both"/>
        <w:rPr>
          <w:rFonts w:ascii="Century Gothic" w:hAnsi="Century Gothic" w:cs="Calibri"/>
          <w:b/>
          <w:bCs/>
          <w:sz w:val="18"/>
          <w:szCs w:val="18"/>
          <w:lang w:val="es-CL"/>
        </w:rPr>
      </w:pPr>
      <w:r w:rsidRPr="00834500">
        <w:rPr>
          <w:rFonts w:ascii="Century Gothic" w:hAnsi="Century Gothic" w:cs="Calibri"/>
          <w:b/>
          <w:bCs/>
          <w:sz w:val="18"/>
          <w:szCs w:val="18"/>
          <w:lang w:val="es-CL"/>
        </w:rPr>
        <w:lastRenderedPageBreak/>
        <w:t xml:space="preserve">QUINTO: Consideraciones adicionales. </w:t>
      </w:r>
    </w:p>
    <w:p w14:paraId="0971D5B5" w14:textId="77777777" w:rsidR="000907F4" w:rsidRPr="00834500" w:rsidRDefault="000907F4" w:rsidP="00834500">
      <w:pPr>
        <w:pStyle w:val="Prrafodelista"/>
        <w:widowControl/>
        <w:numPr>
          <w:ilvl w:val="0"/>
          <w:numId w:val="12"/>
        </w:numPr>
        <w:suppressAutoHyphens/>
        <w:autoSpaceDE w:val="0"/>
        <w:autoSpaceDN w:val="0"/>
        <w:spacing w:before="120"/>
        <w:ind w:left="-284" w:firstLine="0"/>
        <w:jc w:val="both"/>
        <w:rPr>
          <w:rFonts w:ascii="Century Gothic" w:hAnsi="Century Gothic"/>
          <w:sz w:val="18"/>
          <w:szCs w:val="18"/>
        </w:rPr>
      </w:pPr>
      <w:r w:rsidRPr="00834500">
        <w:rPr>
          <w:rFonts w:ascii="Century Gothic" w:hAnsi="Century Gothic" w:cs="Calibri"/>
          <w:sz w:val="18"/>
          <w:szCs w:val="18"/>
          <w:lang w:val="es-CL"/>
        </w:rPr>
        <w:t xml:space="preserve">Usted podrá inscribir nuevamente al menor de edad a un nuevo proceso de examinación siempre y cuando existan fechas de inscripción disponibles, en caso de </w:t>
      </w:r>
      <w:r w:rsidRPr="00834500">
        <w:rPr>
          <w:rFonts w:ascii="Century Gothic" w:hAnsi="Century Gothic" w:cs="Calibri"/>
          <w:b/>
          <w:bCs/>
          <w:sz w:val="18"/>
          <w:szCs w:val="18"/>
          <w:lang w:val="es-CL"/>
        </w:rPr>
        <w:t>reprobar el curso, nivel o ciclo que solicita validar, o si no se presenta a rendir uno o más exámenes, o si una vez aprobado el curso, nivel o ciclo educativo validado y desea rendir el curso superior</w:t>
      </w:r>
      <w:r w:rsidRPr="00834500">
        <w:rPr>
          <w:rFonts w:ascii="Century Gothic" w:hAnsi="Century Gothic" w:cs="Calibri"/>
          <w:sz w:val="18"/>
          <w:szCs w:val="18"/>
          <w:lang w:val="es-CL"/>
        </w:rPr>
        <w:t>.</w:t>
      </w:r>
    </w:p>
    <w:p w14:paraId="6F204610" w14:textId="77777777" w:rsidR="000907F4" w:rsidRPr="00834500" w:rsidRDefault="000907F4" w:rsidP="00834500">
      <w:pPr>
        <w:pStyle w:val="Prrafodelista"/>
        <w:widowControl/>
        <w:numPr>
          <w:ilvl w:val="0"/>
          <w:numId w:val="13"/>
        </w:numPr>
        <w:suppressAutoHyphens/>
        <w:autoSpaceDE w:val="0"/>
        <w:autoSpaceDN w:val="0"/>
        <w:spacing w:before="120"/>
        <w:ind w:left="-284" w:firstLine="0"/>
        <w:jc w:val="both"/>
        <w:rPr>
          <w:rFonts w:ascii="Century Gothic" w:hAnsi="Century Gothic"/>
          <w:sz w:val="18"/>
          <w:szCs w:val="18"/>
        </w:rPr>
      </w:pPr>
      <w:r w:rsidRPr="00834500">
        <w:rPr>
          <w:rFonts w:ascii="Century Gothic" w:hAnsi="Century Gothic" w:cs="Calibri"/>
          <w:sz w:val="18"/>
          <w:szCs w:val="18"/>
          <w:lang w:val="es-CL"/>
        </w:rPr>
        <w:t xml:space="preserve">Usted </w:t>
      </w:r>
      <w:r w:rsidRPr="00834500">
        <w:rPr>
          <w:rFonts w:ascii="Century Gothic" w:eastAsia="Times New Roman" w:hAnsi="Century Gothic" w:cs="Calibri"/>
          <w:sz w:val="18"/>
          <w:szCs w:val="18"/>
          <w:lang w:val="es-CL"/>
        </w:rPr>
        <w:t xml:space="preserve">podrá solicitar formalmente la recorrección de las evaluaciones, </w:t>
      </w:r>
      <w:r w:rsidRPr="00834500">
        <w:rPr>
          <w:rFonts w:ascii="Century Gothic" w:eastAsia="Times New Roman" w:hAnsi="Century Gothic" w:cs="Calibri"/>
          <w:b/>
          <w:bCs/>
          <w:sz w:val="18"/>
          <w:szCs w:val="18"/>
          <w:lang w:val="es-CL"/>
        </w:rPr>
        <w:t xml:space="preserve">vía correo electrónico directamente al establecimiento educacional, </w:t>
      </w:r>
      <w:r w:rsidRPr="00834500">
        <w:rPr>
          <w:rFonts w:ascii="Century Gothic" w:eastAsia="Times New Roman" w:hAnsi="Century Gothic" w:cs="Calibri"/>
          <w:sz w:val="18"/>
          <w:szCs w:val="18"/>
          <w:lang w:val="es-CL"/>
        </w:rPr>
        <w:t xml:space="preserve">una vez conocido los resultados de examinación, en un plazo no posterior a 3 días hábiles contados desde la fecha oficial de publicación de resultados. </w:t>
      </w:r>
      <w:r w:rsidRPr="00834500">
        <w:rPr>
          <w:rFonts w:ascii="Century Gothic" w:eastAsia="Times New Roman" w:hAnsi="Century Gothic" w:cs="Calibri"/>
          <w:sz w:val="18"/>
          <w:szCs w:val="18"/>
          <w:u w:val="single"/>
          <w:lang w:val="es-CL"/>
        </w:rPr>
        <w:t>Después de este plazo, las solicitudes de recorrección no serán cursadas, ni tampoco podrá recurrir a niveles provinciales ni regionales del Ministerio de Educación para solicitarla</w:t>
      </w:r>
      <w:r w:rsidRPr="00834500">
        <w:rPr>
          <w:rFonts w:ascii="Century Gothic" w:eastAsia="Times New Roman" w:hAnsi="Century Gothic" w:cs="Calibri"/>
          <w:sz w:val="18"/>
          <w:szCs w:val="18"/>
          <w:lang w:val="es-CL"/>
        </w:rPr>
        <w:t>. La recorrección no podrá ser ejecutada con presencia del padre, madre o tutor legal dado que pueden influir en dicho proceso, ni tampoco exigir al establecimiento educacional que haga entrega de las pruebas aplicadas.</w:t>
      </w:r>
    </w:p>
    <w:p w14:paraId="442CC552" w14:textId="77777777" w:rsidR="000907F4" w:rsidRPr="00834500" w:rsidRDefault="000907F4" w:rsidP="00834500">
      <w:pPr>
        <w:pStyle w:val="Prrafodelista"/>
        <w:widowControl/>
        <w:numPr>
          <w:ilvl w:val="0"/>
          <w:numId w:val="13"/>
        </w:numPr>
        <w:suppressAutoHyphens/>
        <w:autoSpaceDE w:val="0"/>
        <w:autoSpaceDN w:val="0"/>
        <w:spacing w:before="120"/>
        <w:ind w:left="-284" w:firstLine="0"/>
        <w:jc w:val="both"/>
        <w:rPr>
          <w:rFonts w:ascii="Century Gothic" w:hAnsi="Century Gothic"/>
          <w:sz w:val="18"/>
          <w:szCs w:val="18"/>
        </w:rPr>
      </w:pPr>
      <w:r w:rsidRPr="00834500">
        <w:rPr>
          <w:rFonts w:ascii="Century Gothic" w:hAnsi="Century Gothic" w:cs="Calibri"/>
          <w:sz w:val="18"/>
          <w:szCs w:val="18"/>
          <w:lang w:val="es-CL"/>
        </w:rPr>
        <w:t>E</w:t>
      </w:r>
      <w:r w:rsidRPr="00834500">
        <w:rPr>
          <w:rFonts w:ascii="Century Gothic" w:hAnsi="Century Gothic" w:cs="Arial"/>
          <w:sz w:val="18"/>
          <w:szCs w:val="18"/>
          <w:lang w:val="es-CL"/>
        </w:rPr>
        <w:t xml:space="preserve">l único medio oficial de comunicación entre usted y el establecimiento educacional es el correo electrónico el cual podrá encontrarlo ingresando al sitio web  </w:t>
      </w:r>
      <w:hyperlink r:id="rId13" w:history="1">
        <w:r w:rsidRPr="00834500">
          <w:rPr>
            <w:rStyle w:val="Hipervnculo"/>
            <w:rFonts w:ascii="Century Gothic" w:hAnsi="Century Gothic"/>
            <w:sz w:val="18"/>
            <w:szCs w:val="18"/>
            <w:lang w:val="es-CL"/>
          </w:rPr>
          <w:t>www.ayudamineduc.cl</w:t>
        </w:r>
      </w:hyperlink>
      <w:r w:rsidRPr="00834500">
        <w:rPr>
          <w:rFonts w:ascii="Century Gothic" w:hAnsi="Century Gothic" w:cs="Arial"/>
          <w:sz w:val="18"/>
          <w:szCs w:val="18"/>
          <w:lang w:val="es-CL"/>
        </w:rPr>
        <w:t xml:space="preserve">, Información sobre trámites, Validación de Estudios, </w:t>
      </w:r>
      <w:r w:rsidRPr="00834500">
        <w:rPr>
          <w:rFonts w:ascii="Century Gothic" w:eastAsia="Times New Roman" w:hAnsi="Century Gothic" w:cs="Arial"/>
          <w:sz w:val="18"/>
          <w:szCs w:val="18"/>
          <w:lang w:val="es-CL"/>
        </w:rPr>
        <w:t>Exámenes Libres - Menores de 18 años</w:t>
      </w:r>
      <w:r w:rsidRPr="00834500">
        <w:rPr>
          <w:rFonts w:ascii="Century Gothic" w:hAnsi="Century Gothic" w:cs="Arial"/>
          <w:sz w:val="18"/>
          <w:szCs w:val="18"/>
          <w:lang w:val="es-CL"/>
        </w:rPr>
        <w:t>, pregunta 17</w:t>
      </w:r>
      <w:r w:rsidRPr="00834500">
        <w:rPr>
          <w:rFonts w:ascii="Century Gothic" w:eastAsia="Times New Roman" w:hAnsi="Century Gothic" w:cs="Arial"/>
          <w:sz w:val="18"/>
          <w:szCs w:val="18"/>
          <w:lang w:val="es-CL"/>
        </w:rPr>
        <w:t xml:space="preserve">. ¿Cómo puedo contactarme con la entidad examinadora (establecimiento educacional) que aparece en la </w:t>
      </w:r>
      <w:proofErr w:type="gramStart"/>
      <w:r w:rsidRPr="00834500">
        <w:rPr>
          <w:rFonts w:ascii="Century Gothic" w:eastAsia="Times New Roman" w:hAnsi="Century Gothic" w:cs="Arial"/>
          <w:sz w:val="18"/>
          <w:szCs w:val="18"/>
          <w:lang w:val="es-CL"/>
        </w:rPr>
        <w:t>autorización?.</w:t>
      </w:r>
      <w:proofErr w:type="gramEnd"/>
    </w:p>
    <w:p w14:paraId="049AAC8A" w14:textId="77777777" w:rsidR="000907F4" w:rsidRPr="00834500" w:rsidRDefault="000907F4" w:rsidP="00834500">
      <w:pPr>
        <w:widowControl/>
        <w:suppressAutoHyphens/>
        <w:spacing w:before="120"/>
        <w:jc w:val="both"/>
        <w:rPr>
          <w:rFonts w:ascii="Century Gothic" w:hAnsi="Century Gothic"/>
          <w:sz w:val="18"/>
          <w:szCs w:val="18"/>
        </w:rPr>
      </w:pPr>
    </w:p>
    <w:p w14:paraId="3CD9E421" w14:textId="77777777" w:rsidR="000907F4" w:rsidRPr="00834500" w:rsidRDefault="000907F4" w:rsidP="00834500">
      <w:pPr>
        <w:pStyle w:val="Prrafodelista"/>
        <w:widowControl/>
        <w:suppressAutoHyphens/>
        <w:autoSpaceDE w:val="0"/>
        <w:autoSpaceDN w:val="0"/>
        <w:spacing w:before="120"/>
        <w:ind w:left="-284"/>
        <w:jc w:val="both"/>
        <w:rPr>
          <w:rFonts w:ascii="Century Gothic" w:hAnsi="Century Gothic"/>
          <w:sz w:val="18"/>
          <w:szCs w:val="18"/>
        </w:rPr>
      </w:pPr>
    </w:p>
    <w:p w14:paraId="08DF72A5" w14:textId="77777777" w:rsidR="001B3350" w:rsidRPr="00834500" w:rsidRDefault="001B3350" w:rsidP="00834500">
      <w:pPr>
        <w:rPr>
          <w:sz w:val="18"/>
          <w:szCs w:val="18"/>
        </w:rPr>
      </w:pPr>
    </w:p>
    <w:sectPr w:rsidR="001B3350" w:rsidRPr="00834500" w:rsidSect="001E2A5C">
      <w:headerReference w:type="default" r:id="rId14"/>
      <w:pgSz w:w="12240" w:h="15840"/>
      <w:pgMar w:top="704" w:right="758"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37F5" w14:textId="77777777" w:rsidR="001E2A5C" w:rsidRDefault="001E2A5C" w:rsidP="00420BFE">
      <w:r>
        <w:separator/>
      </w:r>
    </w:p>
  </w:endnote>
  <w:endnote w:type="continuationSeparator" w:id="0">
    <w:p w14:paraId="5B5A8E1B" w14:textId="77777777" w:rsidR="001E2A5C" w:rsidRDefault="001E2A5C" w:rsidP="0042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DFC0" w14:textId="77777777" w:rsidR="001E2A5C" w:rsidRDefault="001E2A5C" w:rsidP="00420BFE">
      <w:r>
        <w:separator/>
      </w:r>
    </w:p>
  </w:footnote>
  <w:footnote w:type="continuationSeparator" w:id="0">
    <w:p w14:paraId="06D03AD4" w14:textId="77777777" w:rsidR="001E2A5C" w:rsidRDefault="001E2A5C" w:rsidP="00420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A95E" w14:textId="47A61F8A" w:rsidR="008B294D" w:rsidRDefault="00DD5EB0" w:rsidP="008B294D">
    <w:pPr>
      <w:spacing w:before="120"/>
      <w:jc w:val="center"/>
      <w:rPr>
        <w:rFonts w:ascii="Century Gothic" w:hAnsi="Century Gothic" w:cs="Calibri"/>
        <w:b/>
        <w:bCs/>
        <w:sz w:val="18"/>
        <w:szCs w:val="18"/>
        <w:lang w:val="es-CL"/>
      </w:rPr>
    </w:pPr>
    <w:r w:rsidRPr="00327130">
      <w:rPr>
        <w:rFonts w:cstheme="minorHAnsi"/>
        <w:noProof/>
        <w:color w:val="1F497D"/>
        <w:sz w:val="18"/>
        <w:szCs w:val="18"/>
        <w:lang w:val="es-CL" w:eastAsia="es-CL"/>
      </w:rPr>
      <w:drawing>
        <wp:anchor distT="0" distB="0" distL="114300" distR="114300" simplePos="0" relativeHeight="251660288" behindDoc="1" locked="0" layoutInCell="1" allowOverlap="1" wp14:anchorId="7026D528" wp14:editId="429A2BD9">
          <wp:simplePos x="0" y="0"/>
          <wp:positionH relativeFrom="margin">
            <wp:posOffset>-319177</wp:posOffset>
          </wp:positionH>
          <wp:positionV relativeFrom="paragraph">
            <wp:posOffset>-227330</wp:posOffset>
          </wp:positionV>
          <wp:extent cx="666750" cy="666750"/>
          <wp:effectExtent l="0" t="0" r="0" b="0"/>
          <wp:wrapTight wrapText="bothSides">
            <wp:wrapPolygon edited="0">
              <wp:start x="0" y="0"/>
              <wp:lineTo x="0" y="20983"/>
              <wp:lineTo x="20983" y="20983"/>
              <wp:lineTo x="20983" y="0"/>
              <wp:lineTo x="0" y="0"/>
            </wp:wrapPolygon>
          </wp:wrapTight>
          <wp:docPr id="1707785221" name="Imagen 170778522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Gráfic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r w:rsidRPr="00327130">
      <w:rPr>
        <w:rFonts w:cstheme="minorHAnsi"/>
        <w:noProof/>
        <w:sz w:val="18"/>
        <w:szCs w:val="18"/>
        <w:lang w:val="es-CL" w:eastAsia="es-CL"/>
      </w:rPr>
      <w:drawing>
        <wp:anchor distT="0" distB="0" distL="114300" distR="114300" simplePos="0" relativeHeight="251657216" behindDoc="1" locked="0" layoutInCell="1" allowOverlap="1" wp14:anchorId="74C921B4" wp14:editId="43E2C3CC">
          <wp:simplePos x="0" y="0"/>
          <wp:positionH relativeFrom="margin">
            <wp:align>right</wp:align>
          </wp:positionH>
          <wp:positionV relativeFrom="paragraph">
            <wp:posOffset>-234890</wp:posOffset>
          </wp:positionV>
          <wp:extent cx="1273175" cy="698500"/>
          <wp:effectExtent l="0" t="0" r="3175" b="6350"/>
          <wp:wrapTight wrapText="bothSides">
            <wp:wrapPolygon edited="0">
              <wp:start x="0" y="0"/>
              <wp:lineTo x="0" y="21207"/>
              <wp:lineTo x="21331" y="21207"/>
              <wp:lineTo x="21331" y="0"/>
              <wp:lineTo x="0" y="0"/>
            </wp:wrapPolygon>
          </wp:wrapTight>
          <wp:docPr id="970232112" name="Imagen 970232112" descr="Descripción: logo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logo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317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9F6">
      <w:rPr>
        <w:rFonts w:ascii="Century Gothic" w:hAnsi="Century Gothic" w:cs="Calibri"/>
        <w:b/>
        <w:bCs/>
        <w:sz w:val="18"/>
        <w:szCs w:val="18"/>
        <w:lang w:val="es-CL"/>
      </w:rPr>
      <w:t xml:space="preserve">PROCESO DE </w:t>
    </w:r>
    <w:r w:rsidR="00244A08">
      <w:rPr>
        <w:rFonts w:ascii="Century Gothic" w:hAnsi="Century Gothic" w:cs="Calibri"/>
        <w:b/>
        <w:bCs/>
        <w:sz w:val="18"/>
        <w:szCs w:val="18"/>
        <w:lang w:val="es-CL"/>
      </w:rPr>
      <w:t>EXÁMENES</w:t>
    </w:r>
    <w:r w:rsidR="00A229F6">
      <w:rPr>
        <w:rFonts w:ascii="Century Gothic" w:hAnsi="Century Gothic" w:cs="Calibri"/>
        <w:b/>
        <w:bCs/>
        <w:sz w:val="18"/>
        <w:szCs w:val="18"/>
        <w:lang w:val="es-CL"/>
      </w:rPr>
      <w:t xml:space="preserve"> DE</w:t>
    </w:r>
    <w:r w:rsidR="008B294D" w:rsidRPr="008B294D">
      <w:rPr>
        <w:rFonts w:ascii="Century Gothic" w:hAnsi="Century Gothic" w:cs="Calibri"/>
        <w:b/>
        <w:bCs/>
        <w:sz w:val="18"/>
        <w:szCs w:val="18"/>
        <w:lang w:val="es-CL"/>
      </w:rPr>
      <w:t xml:space="preserve"> </w:t>
    </w:r>
    <w:r w:rsidR="008B294D" w:rsidRPr="00E92AA5">
      <w:rPr>
        <w:rFonts w:ascii="Century Gothic" w:hAnsi="Century Gothic" w:cs="Calibri"/>
        <w:b/>
        <w:bCs/>
        <w:sz w:val="18"/>
        <w:szCs w:val="18"/>
        <w:lang w:val="es-CL"/>
      </w:rPr>
      <w:t>VALIDACIÓN DE ESTUDIOS_MENORES DE 18 AÑOS</w:t>
    </w:r>
  </w:p>
  <w:p w14:paraId="28FFA318" w14:textId="230802B5" w:rsidR="008B294D" w:rsidRDefault="008B294D" w:rsidP="008B294D">
    <w:pPr>
      <w:pBdr>
        <w:bottom w:val="single" w:sz="4" w:space="1" w:color="auto"/>
      </w:pBdr>
      <w:spacing w:before="120"/>
      <w:jc w:val="center"/>
      <w:rPr>
        <w:rFonts w:ascii="Century Gothic" w:hAnsi="Century Gothic" w:cs="Calibri"/>
        <w:b/>
        <w:bCs/>
        <w:sz w:val="18"/>
        <w:szCs w:val="18"/>
        <w:lang w:val="es-CL"/>
      </w:rPr>
    </w:pPr>
    <w:r w:rsidRPr="00E92AA5">
      <w:rPr>
        <w:rFonts w:ascii="Century Gothic" w:hAnsi="Century Gothic" w:cs="Calibri"/>
        <w:b/>
        <w:bCs/>
        <w:sz w:val="18"/>
        <w:szCs w:val="18"/>
        <w:lang w:val="es-CL"/>
      </w:rPr>
      <w:t>CARTILLA INFORMATIVA</w:t>
    </w:r>
    <w:r w:rsidR="00414792">
      <w:rPr>
        <w:rFonts w:ascii="Century Gothic" w:hAnsi="Century Gothic" w:cs="Calibri"/>
        <w:b/>
        <w:bCs/>
        <w:sz w:val="18"/>
        <w:szCs w:val="18"/>
        <w:lang w:val="es-CL"/>
      </w:rPr>
      <w:t xml:space="preserve"> PARA ADULTO RESPONSABLE DEL MENOR DE EDAD</w:t>
    </w:r>
  </w:p>
  <w:p w14:paraId="62FD443F" w14:textId="52EAEB9B" w:rsidR="005A2E8D" w:rsidRPr="00D425CE" w:rsidRDefault="00CB0F45" w:rsidP="00AC2316">
    <w:pPr>
      <w:pStyle w:val="Encabezado"/>
      <w:tabs>
        <w:tab w:val="clear" w:pos="8838"/>
        <w:tab w:val="right" w:pos="992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1195"/>
    <w:multiLevelType w:val="hybridMultilevel"/>
    <w:tmpl w:val="54A2390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935800"/>
    <w:multiLevelType w:val="multilevel"/>
    <w:tmpl w:val="A68E4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A3592"/>
    <w:multiLevelType w:val="hybridMultilevel"/>
    <w:tmpl w:val="B270E20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4A08C7"/>
    <w:multiLevelType w:val="multilevel"/>
    <w:tmpl w:val="269EE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04A0798"/>
    <w:multiLevelType w:val="hybridMultilevel"/>
    <w:tmpl w:val="2C8414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145093"/>
    <w:multiLevelType w:val="multilevel"/>
    <w:tmpl w:val="ABB6F31E"/>
    <w:lvl w:ilvl="0">
      <w:numFmt w:val="bullet"/>
      <w:lvlText w:val=""/>
      <w:lvlJc w:val="left"/>
      <w:pPr>
        <w:ind w:left="1855" w:hanging="360"/>
      </w:pPr>
      <w:rPr>
        <w:rFonts w:ascii="Wingdings" w:hAnsi="Wingdings"/>
      </w:rPr>
    </w:lvl>
    <w:lvl w:ilvl="1">
      <w:numFmt w:val="bullet"/>
      <w:lvlText w:val="o"/>
      <w:lvlJc w:val="left"/>
      <w:pPr>
        <w:ind w:left="2575" w:hanging="360"/>
      </w:pPr>
      <w:rPr>
        <w:rFonts w:ascii="Courier New" w:hAnsi="Courier New" w:cs="Courier New"/>
      </w:rPr>
    </w:lvl>
    <w:lvl w:ilvl="2">
      <w:numFmt w:val="bullet"/>
      <w:lvlText w:val=""/>
      <w:lvlJc w:val="left"/>
      <w:pPr>
        <w:ind w:left="3295" w:hanging="360"/>
      </w:pPr>
      <w:rPr>
        <w:rFonts w:ascii="Wingdings" w:hAnsi="Wingdings"/>
      </w:rPr>
    </w:lvl>
    <w:lvl w:ilvl="3">
      <w:numFmt w:val="bullet"/>
      <w:lvlText w:val=""/>
      <w:lvlJc w:val="left"/>
      <w:pPr>
        <w:ind w:left="4015" w:hanging="360"/>
      </w:pPr>
      <w:rPr>
        <w:rFonts w:ascii="Symbol" w:hAnsi="Symbol"/>
      </w:rPr>
    </w:lvl>
    <w:lvl w:ilvl="4">
      <w:numFmt w:val="bullet"/>
      <w:lvlText w:val="o"/>
      <w:lvlJc w:val="left"/>
      <w:pPr>
        <w:ind w:left="4735" w:hanging="360"/>
      </w:pPr>
      <w:rPr>
        <w:rFonts w:ascii="Courier New" w:hAnsi="Courier New" w:cs="Courier New"/>
      </w:rPr>
    </w:lvl>
    <w:lvl w:ilvl="5">
      <w:numFmt w:val="bullet"/>
      <w:lvlText w:val=""/>
      <w:lvlJc w:val="left"/>
      <w:pPr>
        <w:ind w:left="5455" w:hanging="360"/>
      </w:pPr>
      <w:rPr>
        <w:rFonts w:ascii="Wingdings" w:hAnsi="Wingdings"/>
      </w:rPr>
    </w:lvl>
    <w:lvl w:ilvl="6">
      <w:numFmt w:val="bullet"/>
      <w:lvlText w:val=""/>
      <w:lvlJc w:val="left"/>
      <w:pPr>
        <w:ind w:left="6175" w:hanging="360"/>
      </w:pPr>
      <w:rPr>
        <w:rFonts w:ascii="Symbol" w:hAnsi="Symbol"/>
      </w:rPr>
    </w:lvl>
    <w:lvl w:ilvl="7">
      <w:numFmt w:val="bullet"/>
      <w:lvlText w:val="o"/>
      <w:lvlJc w:val="left"/>
      <w:pPr>
        <w:ind w:left="6895" w:hanging="360"/>
      </w:pPr>
      <w:rPr>
        <w:rFonts w:ascii="Courier New" w:hAnsi="Courier New" w:cs="Courier New"/>
      </w:rPr>
    </w:lvl>
    <w:lvl w:ilvl="8">
      <w:numFmt w:val="bullet"/>
      <w:lvlText w:val=""/>
      <w:lvlJc w:val="left"/>
      <w:pPr>
        <w:ind w:left="7615" w:hanging="360"/>
      </w:pPr>
      <w:rPr>
        <w:rFonts w:ascii="Wingdings" w:hAnsi="Wingdings"/>
      </w:rPr>
    </w:lvl>
  </w:abstractNum>
  <w:abstractNum w:abstractNumId="6" w15:restartNumberingAfterBreak="0">
    <w:nsid w:val="292242D8"/>
    <w:multiLevelType w:val="hybridMultilevel"/>
    <w:tmpl w:val="1608B312"/>
    <w:lvl w:ilvl="0" w:tplc="340A0001">
      <w:start w:val="1"/>
      <w:numFmt w:val="bullet"/>
      <w:lvlText w:val=""/>
      <w:lvlJc w:val="left"/>
      <w:pPr>
        <w:ind w:left="436" w:hanging="360"/>
      </w:pPr>
      <w:rPr>
        <w:rFonts w:ascii="Symbol" w:hAnsi="Symbol" w:hint="default"/>
      </w:rPr>
    </w:lvl>
    <w:lvl w:ilvl="1" w:tplc="340A0003" w:tentative="1">
      <w:start w:val="1"/>
      <w:numFmt w:val="bullet"/>
      <w:lvlText w:val="o"/>
      <w:lvlJc w:val="left"/>
      <w:pPr>
        <w:ind w:left="1156" w:hanging="360"/>
      </w:pPr>
      <w:rPr>
        <w:rFonts w:ascii="Courier New" w:hAnsi="Courier New" w:cs="Courier New" w:hint="default"/>
      </w:rPr>
    </w:lvl>
    <w:lvl w:ilvl="2" w:tplc="340A0005" w:tentative="1">
      <w:start w:val="1"/>
      <w:numFmt w:val="bullet"/>
      <w:lvlText w:val=""/>
      <w:lvlJc w:val="left"/>
      <w:pPr>
        <w:ind w:left="1876" w:hanging="360"/>
      </w:pPr>
      <w:rPr>
        <w:rFonts w:ascii="Wingdings" w:hAnsi="Wingdings" w:hint="default"/>
      </w:rPr>
    </w:lvl>
    <w:lvl w:ilvl="3" w:tplc="340A0001" w:tentative="1">
      <w:start w:val="1"/>
      <w:numFmt w:val="bullet"/>
      <w:lvlText w:val=""/>
      <w:lvlJc w:val="left"/>
      <w:pPr>
        <w:ind w:left="2596" w:hanging="360"/>
      </w:pPr>
      <w:rPr>
        <w:rFonts w:ascii="Symbol" w:hAnsi="Symbol" w:hint="default"/>
      </w:rPr>
    </w:lvl>
    <w:lvl w:ilvl="4" w:tplc="340A0003" w:tentative="1">
      <w:start w:val="1"/>
      <w:numFmt w:val="bullet"/>
      <w:lvlText w:val="o"/>
      <w:lvlJc w:val="left"/>
      <w:pPr>
        <w:ind w:left="3316" w:hanging="360"/>
      </w:pPr>
      <w:rPr>
        <w:rFonts w:ascii="Courier New" w:hAnsi="Courier New" w:cs="Courier New" w:hint="default"/>
      </w:rPr>
    </w:lvl>
    <w:lvl w:ilvl="5" w:tplc="340A0005" w:tentative="1">
      <w:start w:val="1"/>
      <w:numFmt w:val="bullet"/>
      <w:lvlText w:val=""/>
      <w:lvlJc w:val="left"/>
      <w:pPr>
        <w:ind w:left="4036" w:hanging="360"/>
      </w:pPr>
      <w:rPr>
        <w:rFonts w:ascii="Wingdings" w:hAnsi="Wingdings" w:hint="default"/>
      </w:rPr>
    </w:lvl>
    <w:lvl w:ilvl="6" w:tplc="340A0001" w:tentative="1">
      <w:start w:val="1"/>
      <w:numFmt w:val="bullet"/>
      <w:lvlText w:val=""/>
      <w:lvlJc w:val="left"/>
      <w:pPr>
        <w:ind w:left="4756" w:hanging="360"/>
      </w:pPr>
      <w:rPr>
        <w:rFonts w:ascii="Symbol" w:hAnsi="Symbol" w:hint="default"/>
      </w:rPr>
    </w:lvl>
    <w:lvl w:ilvl="7" w:tplc="340A0003" w:tentative="1">
      <w:start w:val="1"/>
      <w:numFmt w:val="bullet"/>
      <w:lvlText w:val="o"/>
      <w:lvlJc w:val="left"/>
      <w:pPr>
        <w:ind w:left="5476" w:hanging="360"/>
      </w:pPr>
      <w:rPr>
        <w:rFonts w:ascii="Courier New" w:hAnsi="Courier New" w:cs="Courier New" w:hint="default"/>
      </w:rPr>
    </w:lvl>
    <w:lvl w:ilvl="8" w:tplc="340A0005" w:tentative="1">
      <w:start w:val="1"/>
      <w:numFmt w:val="bullet"/>
      <w:lvlText w:val=""/>
      <w:lvlJc w:val="left"/>
      <w:pPr>
        <w:ind w:left="6196" w:hanging="360"/>
      </w:pPr>
      <w:rPr>
        <w:rFonts w:ascii="Wingdings" w:hAnsi="Wingdings" w:hint="default"/>
      </w:rPr>
    </w:lvl>
  </w:abstractNum>
  <w:abstractNum w:abstractNumId="7" w15:restartNumberingAfterBreak="0">
    <w:nsid w:val="37893C8F"/>
    <w:multiLevelType w:val="hybridMultilevel"/>
    <w:tmpl w:val="F11438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D651B48"/>
    <w:multiLevelType w:val="multilevel"/>
    <w:tmpl w:val="83A84672"/>
    <w:lvl w:ilvl="0">
      <w:numFmt w:val="bullet"/>
      <w:lvlText w:val=""/>
      <w:lvlJc w:val="left"/>
      <w:pPr>
        <w:ind w:left="1440" w:hanging="360"/>
      </w:pPr>
      <w:rPr>
        <w:rFonts w:ascii="Wingdings" w:hAnsi="Wingdings"/>
      </w:rPr>
    </w:lvl>
    <w:lvl w:ilvl="1">
      <w:start w:val="1"/>
      <w:numFmt w:val="bullet"/>
      <w:lvlText w:val=""/>
      <w:lvlJc w:val="left"/>
      <w:pPr>
        <w:ind w:left="2160" w:hanging="360"/>
      </w:pPr>
      <w:rPr>
        <w:rFonts w:ascii="Wingdings" w:hAnsi="Wingdings" w:hint="default"/>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9300AC0"/>
    <w:multiLevelType w:val="multilevel"/>
    <w:tmpl w:val="474A3646"/>
    <w:lvl w:ilvl="0">
      <w:numFmt w:val="bullet"/>
      <w:lvlText w:val=""/>
      <w:lvlJc w:val="left"/>
      <w:pPr>
        <w:ind w:left="1068" w:hanging="360"/>
      </w:pPr>
      <w:rPr>
        <w:rFonts w:ascii="Wingdings" w:hAnsi="Wingdings"/>
      </w:rPr>
    </w:lvl>
    <w:lvl w:ilvl="1">
      <w:numFmt w:val="bullet"/>
      <w:lvlText w:val="o"/>
      <w:lvlJc w:val="left"/>
      <w:pPr>
        <w:ind w:left="348" w:hanging="360"/>
      </w:pPr>
      <w:rPr>
        <w:rFonts w:ascii="Courier New" w:hAnsi="Courier New" w:cs="Courier New"/>
      </w:rPr>
    </w:lvl>
    <w:lvl w:ilvl="2">
      <w:numFmt w:val="bullet"/>
      <w:lvlText w:val=""/>
      <w:lvlJc w:val="left"/>
      <w:pPr>
        <w:ind w:left="1068" w:hanging="360"/>
      </w:pPr>
      <w:rPr>
        <w:rFonts w:ascii="Wingdings" w:hAnsi="Wingdings"/>
      </w:rPr>
    </w:lvl>
    <w:lvl w:ilvl="3">
      <w:numFmt w:val="bullet"/>
      <w:lvlText w:val=""/>
      <w:lvlJc w:val="left"/>
      <w:pPr>
        <w:ind w:left="1788" w:hanging="360"/>
      </w:pPr>
      <w:rPr>
        <w:rFonts w:ascii="Symbol" w:hAnsi="Symbol"/>
      </w:rPr>
    </w:lvl>
    <w:lvl w:ilvl="4">
      <w:numFmt w:val="bullet"/>
      <w:lvlText w:val="o"/>
      <w:lvlJc w:val="left"/>
      <w:pPr>
        <w:ind w:left="2508" w:hanging="360"/>
      </w:pPr>
      <w:rPr>
        <w:rFonts w:ascii="Courier New" w:hAnsi="Courier New" w:cs="Courier New"/>
      </w:rPr>
    </w:lvl>
    <w:lvl w:ilvl="5">
      <w:numFmt w:val="bullet"/>
      <w:lvlText w:val=""/>
      <w:lvlJc w:val="left"/>
      <w:pPr>
        <w:ind w:left="3228" w:hanging="360"/>
      </w:pPr>
      <w:rPr>
        <w:rFonts w:ascii="Wingdings" w:hAnsi="Wingdings"/>
      </w:rPr>
    </w:lvl>
    <w:lvl w:ilvl="6">
      <w:numFmt w:val="bullet"/>
      <w:lvlText w:val=""/>
      <w:lvlJc w:val="left"/>
      <w:pPr>
        <w:ind w:left="3948" w:hanging="360"/>
      </w:pPr>
      <w:rPr>
        <w:rFonts w:ascii="Symbol" w:hAnsi="Symbol"/>
      </w:rPr>
    </w:lvl>
    <w:lvl w:ilvl="7">
      <w:numFmt w:val="bullet"/>
      <w:lvlText w:val="o"/>
      <w:lvlJc w:val="left"/>
      <w:pPr>
        <w:ind w:left="4668" w:hanging="360"/>
      </w:pPr>
      <w:rPr>
        <w:rFonts w:ascii="Courier New" w:hAnsi="Courier New" w:cs="Courier New"/>
      </w:rPr>
    </w:lvl>
    <w:lvl w:ilvl="8">
      <w:numFmt w:val="bullet"/>
      <w:lvlText w:val=""/>
      <w:lvlJc w:val="left"/>
      <w:pPr>
        <w:ind w:left="5388" w:hanging="360"/>
      </w:pPr>
      <w:rPr>
        <w:rFonts w:ascii="Wingdings" w:hAnsi="Wingdings"/>
      </w:rPr>
    </w:lvl>
  </w:abstractNum>
  <w:abstractNum w:abstractNumId="10" w15:restartNumberingAfterBreak="0">
    <w:nsid w:val="543B29D1"/>
    <w:multiLevelType w:val="hybridMultilevel"/>
    <w:tmpl w:val="C9762A60"/>
    <w:lvl w:ilvl="0" w:tplc="27707A28">
      <w:start w:val="3"/>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495BE5"/>
    <w:multiLevelType w:val="multilevel"/>
    <w:tmpl w:val="30C666F2"/>
    <w:lvl w:ilvl="0">
      <w:numFmt w:val="bullet"/>
      <w:lvlText w:val=""/>
      <w:lvlJc w:val="left"/>
      <w:pPr>
        <w:ind w:left="1855" w:hanging="360"/>
      </w:pPr>
      <w:rPr>
        <w:rFonts w:ascii="Wingdings" w:hAnsi="Wingdings"/>
      </w:rPr>
    </w:lvl>
    <w:lvl w:ilvl="1">
      <w:numFmt w:val="bullet"/>
      <w:lvlText w:val="o"/>
      <w:lvlJc w:val="left"/>
      <w:pPr>
        <w:ind w:left="2575" w:hanging="360"/>
      </w:pPr>
      <w:rPr>
        <w:rFonts w:ascii="Courier New" w:hAnsi="Courier New" w:cs="Courier New"/>
      </w:rPr>
    </w:lvl>
    <w:lvl w:ilvl="2">
      <w:numFmt w:val="bullet"/>
      <w:lvlText w:val=""/>
      <w:lvlJc w:val="left"/>
      <w:pPr>
        <w:ind w:left="3295" w:hanging="360"/>
      </w:pPr>
      <w:rPr>
        <w:rFonts w:ascii="Wingdings" w:hAnsi="Wingdings"/>
      </w:rPr>
    </w:lvl>
    <w:lvl w:ilvl="3">
      <w:numFmt w:val="bullet"/>
      <w:lvlText w:val=""/>
      <w:lvlJc w:val="left"/>
      <w:pPr>
        <w:ind w:left="4015" w:hanging="360"/>
      </w:pPr>
      <w:rPr>
        <w:rFonts w:ascii="Symbol" w:hAnsi="Symbol"/>
      </w:rPr>
    </w:lvl>
    <w:lvl w:ilvl="4">
      <w:numFmt w:val="bullet"/>
      <w:lvlText w:val="o"/>
      <w:lvlJc w:val="left"/>
      <w:pPr>
        <w:ind w:left="4735" w:hanging="360"/>
      </w:pPr>
      <w:rPr>
        <w:rFonts w:ascii="Courier New" w:hAnsi="Courier New" w:cs="Courier New"/>
      </w:rPr>
    </w:lvl>
    <w:lvl w:ilvl="5">
      <w:numFmt w:val="bullet"/>
      <w:lvlText w:val=""/>
      <w:lvlJc w:val="left"/>
      <w:pPr>
        <w:ind w:left="5455" w:hanging="360"/>
      </w:pPr>
      <w:rPr>
        <w:rFonts w:ascii="Wingdings" w:hAnsi="Wingdings"/>
      </w:rPr>
    </w:lvl>
    <w:lvl w:ilvl="6">
      <w:numFmt w:val="bullet"/>
      <w:lvlText w:val=""/>
      <w:lvlJc w:val="left"/>
      <w:pPr>
        <w:ind w:left="6175" w:hanging="360"/>
      </w:pPr>
      <w:rPr>
        <w:rFonts w:ascii="Symbol" w:hAnsi="Symbol"/>
      </w:rPr>
    </w:lvl>
    <w:lvl w:ilvl="7">
      <w:numFmt w:val="bullet"/>
      <w:lvlText w:val="o"/>
      <w:lvlJc w:val="left"/>
      <w:pPr>
        <w:ind w:left="6895" w:hanging="360"/>
      </w:pPr>
      <w:rPr>
        <w:rFonts w:ascii="Courier New" w:hAnsi="Courier New" w:cs="Courier New"/>
      </w:rPr>
    </w:lvl>
    <w:lvl w:ilvl="8">
      <w:numFmt w:val="bullet"/>
      <w:lvlText w:val=""/>
      <w:lvlJc w:val="left"/>
      <w:pPr>
        <w:ind w:left="7615" w:hanging="360"/>
      </w:pPr>
      <w:rPr>
        <w:rFonts w:ascii="Wingdings" w:hAnsi="Wingdings"/>
      </w:rPr>
    </w:lvl>
  </w:abstractNum>
  <w:abstractNum w:abstractNumId="12" w15:restartNumberingAfterBreak="0">
    <w:nsid w:val="71EF1B71"/>
    <w:multiLevelType w:val="hybridMultilevel"/>
    <w:tmpl w:val="DA9E91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37359D6"/>
    <w:multiLevelType w:val="hybridMultilevel"/>
    <w:tmpl w:val="7132FD42"/>
    <w:lvl w:ilvl="0" w:tplc="538CA568">
      <w:numFmt w:val="bullet"/>
      <w:lvlText w:val=""/>
      <w:lvlJc w:val="left"/>
      <w:pPr>
        <w:ind w:left="812" w:hanging="428"/>
      </w:pPr>
      <w:rPr>
        <w:rFonts w:ascii="Wingdings" w:eastAsia="Wingdings" w:hAnsi="Wingdings" w:cs="Wingdings" w:hint="default"/>
        <w:w w:val="99"/>
        <w:sz w:val="20"/>
        <w:szCs w:val="20"/>
        <w:lang w:val="es-ES" w:eastAsia="en-US" w:bidi="ar-SA"/>
      </w:rPr>
    </w:lvl>
    <w:lvl w:ilvl="1" w:tplc="25EC14D2">
      <w:numFmt w:val="bullet"/>
      <w:lvlText w:val=""/>
      <w:lvlJc w:val="left"/>
      <w:pPr>
        <w:ind w:left="1033" w:hanging="360"/>
      </w:pPr>
      <w:rPr>
        <w:rFonts w:hint="default"/>
        <w:w w:val="100"/>
        <w:lang w:val="es-ES" w:eastAsia="en-US" w:bidi="ar-SA"/>
      </w:rPr>
    </w:lvl>
    <w:lvl w:ilvl="2" w:tplc="220C8EA8">
      <w:numFmt w:val="bullet"/>
      <w:lvlText w:val="▪"/>
      <w:lvlJc w:val="left"/>
      <w:pPr>
        <w:ind w:left="2101" w:hanging="360"/>
      </w:pPr>
      <w:rPr>
        <w:rFonts w:ascii="Courier New" w:eastAsia="Courier New" w:hAnsi="Courier New" w:cs="Courier New" w:hint="default"/>
        <w:w w:val="99"/>
        <w:sz w:val="20"/>
        <w:szCs w:val="20"/>
        <w:lang w:val="es-ES" w:eastAsia="en-US" w:bidi="ar-SA"/>
      </w:rPr>
    </w:lvl>
    <w:lvl w:ilvl="3" w:tplc="48B481E8">
      <w:numFmt w:val="bullet"/>
      <w:lvlText w:val="•"/>
      <w:lvlJc w:val="left"/>
      <w:pPr>
        <w:ind w:left="3162" w:hanging="360"/>
      </w:pPr>
      <w:rPr>
        <w:rFonts w:hint="default"/>
        <w:lang w:val="es-ES" w:eastAsia="en-US" w:bidi="ar-SA"/>
      </w:rPr>
    </w:lvl>
    <w:lvl w:ilvl="4" w:tplc="38EAEB12">
      <w:numFmt w:val="bullet"/>
      <w:lvlText w:val="•"/>
      <w:lvlJc w:val="left"/>
      <w:pPr>
        <w:ind w:left="4225" w:hanging="360"/>
      </w:pPr>
      <w:rPr>
        <w:rFonts w:hint="default"/>
        <w:lang w:val="es-ES" w:eastAsia="en-US" w:bidi="ar-SA"/>
      </w:rPr>
    </w:lvl>
    <w:lvl w:ilvl="5" w:tplc="A3F6B870">
      <w:numFmt w:val="bullet"/>
      <w:lvlText w:val="•"/>
      <w:lvlJc w:val="left"/>
      <w:pPr>
        <w:ind w:left="5287" w:hanging="360"/>
      </w:pPr>
      <w:rPr>
        <w:rFonts w:hint="default"/>
        <w:lang w:val="es-ES" w:eastAsia="en-US" w:bidi="ar-SA"/>
      </w:rPr>
    </w:lvl>
    <w:lvl w:ilvl="6" w:tplc="444A2A60">
      <w:numFmt w:val="bullet"/>
      <w:lvlText w:val="•"/>
      <w:lvlJc w:val="left"/>
      <w:pPr>
        <w:ind w:left="6350" w:hanging="360"/>
      </w:pPr>
      <w:rPr>
        <w:rFonts w:hint="default"/>
        <w:lang w:val="es-ES" w:eastAsia="en-US" w:bidi="ar-SA"/>
      </w:rPr>
    </w:lvl>
    <w:lvl w:ilvl="7" w:tplc="EEA493DA">
      <w:numFmt w:val="bullet"/>
      <w:lvlText w:val="•"/>
      <w:lvlJc w:val="left"/>
      <w:pPr>
        <w:ind w:left="7412" w:hanging="360"/>
      </w:pPr>
      <w:rPr>
        <w:rFonts w:hint="default"/>
        <w:lang w:val="es-ES" w:eastAsia="en-US" w:bidi="ar-SA"/>
      </w:rPr>
    </w:lvl>
    <w:lvl w:ilvl="8" w:tplc="A9444358">
      <w:numFmt w:val="bullet"/>
      <w:lvlText w:val="•"/>
      <w:lvlJc w:val="left"/>
      <w:pPr>
        <w:ind w:left="8475" w:hanging="360"/>
      </w:pPr>
      <w:rPr>
        <w:rFonts w:hint="default"/>
        <w:lang w:val="es-ES" w:eastAsia="en-US" w:bidi="ar-SA"/>
      </w:rPr>
    </w:lvl>
  </w:abstractNum>
  <w:abstractNum w:abstractNumId="14" w15:restartNumberingAfterBreak="0">
    <w:nsid w:val="74A235EE"/>
    <w:multiLevelType w:val="hybridMultilevel"/>
    <w:tmpl w:val="3E968DB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99C2F61"/>
    <w:multiLevelType w:val="hybridMultilevel"/>
    <w:tmpl w:val="AE5A56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F6F13AF"/>
    <w:multiLevelType w:val="hybridMultilevel"/>
    <w:tmpl w:val="FD0A04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55694730">
    <w:abstractNumId w:val="0"/>
  </w:num>
  <w:num w:numId="2" w16cid:durableId="500893218">
    <w:abstractNumId w:val="14"/>
  </w:num>
  <w:num w:numId="3" w16cid:durableId="849181997">
    <w:abstractNumId w:val="4"/>
  </w:num>
  <w:num w:numId="4" w16cid:durableId="1827621145">
    <w:abstractNumId w:val="7"/>
  </w:num>
  <w:num w:numId="5" w16cid:durableId="693506815">
    <w:abstractNumId w:val="2"/>
  </w:num>
  <w:num w:numId="6" w16cid:durableId="417797959">
    <w:abstractNumId w:val="13"/>
  </w:num>
  <w:num w:numId="7" w16cid:durableId="437800940">
    <w:abstractNumId w:val="16"/>
  </w:num>
  <w:num w:numId="8" w16cid:durableId="3485676">
    <w:abstractNumId w:val="15"/>
  </w:num>
  <w:num w:numId="9" w16cid:durableId="353700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6691678">
    <w:abstractNumId w:val="9"/>
  </w:num>
  <w:num w:numId="11" w16cid:durableId="475681723">
    <w:abstractNumId w:val="8"/>
  </w:num>
  <w:num w:numId="12" w16cid:durableId="660548333">
    <w:abstractNumId w:val="11"/>
  </w:num>
  <w:num w:numId="13" w16cid:durableId="983310410">
    <w:abstractNumId w:val="5"/>
  </w:num>
  <w:num w:numId="14" w16cid:durableId="1331179529">
    <w:abstractNumId w:val="10"/>
  </w:num>
  <w:num w:numId="15" w16cid:durableId="1133520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820390">
    <w:abstractNumId w:val="11"/>
  </w:num>
  <w:num w:numId="17" w16cid:durableId="1793090794">
    <w:abstractNumId w:val="6"/>
  </w:num>
  <w:num w:numId="18" w16cid:durableId="1743062185">
    <w:abstractNumId w:val="12"/>
  </w:num>
  <w:num w:numId="19" w16cid:durableId="12062103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48"/>
    <w:rsid w:val="000021C0"/>
    <w:rsid w:val="000157DF"/>
    <w:rsid w:val="00033FEA"/>
    <w:rsid w:val="000360F6"/>
    <w:rsid w:val="00053835"/>
    <w:rsid w:val="00064985"/>
    <w:rsid w:val="00077839"/>
    <w:rsid w:val="000907F4"/>
    <w:rsid w:val="00093C18"/>
    <w:rsid w:val="000C30B3"/>
    <w:rsid w:val="000C640D"/>
    <w:rsid w:val="000D2A16"/>
    <w:rsid w:val="000F7DF4"/>
    <w:rsid w:val="00102245"/>
    <w:rsid w:val="00111001"/>
    <w:rsid w:val="00113E45"/>
    <w:rsid w:val="00114DCC"/>
    <w:rsid w:val="00123F05"/>
    <w:rsid w:val="00134F24"/>
    <w:rsid w:val="00161F8C"/>
    <w:rsid w:val="00166FF1"/>
    <w:rsid w:val="001727E7"/>
    <w:rsid w:val="00177306"/>
    <w:rsid w:val="001835F0"/>
    <w:rsid w:val="00190FB4"/>
    <w:rsid w:val="00191551"/>
    <w:rsid w:val="0019476E"/>
    <w:rsid w:val="001B1E95"/>
    <w:rsid w:val="001B3350"/>
    <w:rsid w:val="001C6DC1"/>
    <w:rsid w:val="001D0438"/>
    <w:rsid w:val="001D6855"/>
    <w:rsid w:val="001E02D4"/>
    <w:rsid w:val="001E2A5C"/>
    <w:rsid w:val="001E33A6"/>
    <w:rsid w:val="002070B4"/>
    <w:rsid w:val="002133B5"/>
    <w:rsid w:val="00222627"/>
    <w:rsid w:val="002240DB"/>
    <w:rsid w:val="00244A08"/>
    <w:rsid w:val="00253AB9"/>
    <w:rsid w:val="002545F3"/>
    <w:rsid w:val="00261AD5"/>
    <w:rsid w:val="00296E68"/>
    <w:rsid w:val="00297FC8"/>
    <w:rsid w:val="002A173C"/>
    <w:rsid w:val="002B4D65"/>
    <w:rsid w:val="002B686C"/>
    <w:rsid w:val="002C0A00"/>
    <w:rsid w:val="002C78E8"/>
    <w:rsid w:val="002D30BC"/>
    <w:rsid w:val="002E1E9C"/>
    <w:rsid w:val="002E3E9A"/>
    <w:rsid w:val="002F72DF"/>
    <w:rsid w:val="00302E27"/>
    <w:rsid w:val="0030368E"/>
    <w:rsid w:val="00327599"/>
    <w:rsid w:val="00336F99"/>
    <w:rsid w:val="003402DA"/>
    <w:rsid w:val="0035568C"/>
    <w:rsid w:val="00373141"/>
    <w:rsid w:val="00376022"/>
    <w:rsid w:val="00377312"/>
    <w:rsid w:val="00377AF4"/>
    <w:rsid w:val="0038531B"/>
    <w:rsid w:val="003A17D9"/>
    <w:rsid w:val="003A2C6E"/>
    <w:rsid w:val="003A3F32"/>
    <w:rsid w:val="003A4ACB"/>
    <w:rsid w:val="003B458F"/>
    <w:rsid w:val="003B4C7D"/>
    <w:rsid w:val="003C3C26"/>
    <w:rsid w:val="003E1E37"/>
    <w:rsid w:val="003E57A5"/>
    <w:rsid w:val="003F7C88"/>
    <w:rsid w:val="00414792"/>
    <w:rsid w:val="00415435"/>
    <w:rsid w:val="00420BFE"/>
    <w:rsid w:val="00425170"/>
    <w:rsid w:val="00427364"/>
    <w:rsid w:val="00453573"/>
    <w:rsid w:val="00460DC8"/>
    <w:rsid w:val="00462D6F"/>
    <w:rsid w:val="0046700E"/>
    <w:rsid w:val="004854F9"/>
    <w:rsid w:val="004B2168"/>
    <w:rsid w:val="004D5694"/>
    <w:rsid w:val="004F5881"/>
    <w:rsid w:val="00526400"/>
    <w:rsid w:val="00545DF4"/>
    <w:rsid w:val="00551B62"/>
    <w:rsid w:val="00565B44"/>
    <w:rsid w:val="005667C1"/>
    <w:rsid w:val="0058035F"/>
    <w:rsid w:val="00580C77"/>
    <w:rsid w:val="0058458A"/>
    <w:rsid w:val="005A0D0A"/>
    <w:rsid w:val="005A1723"/>
    <w:rsid w:val="005A2E8D"/>
    <w:rsid w:val="005B42B5"/>
    <w:rsid w:val="005B5614"/>
    <w:rsid w:val="005C23EF"/>
    <w:rsid w:val="005C34AC"/>
    <w:rsid w:val="005C5678"/>
    <w:rsid w:val="005D57C1"/>
    <w:rsid w:val="005E09FF"/>
    <w:rsid w:val="005E3801"/>
    <w:rsid w:val="005F5189"/>
    <w:rsid w:val="00601F87"/>
    <w:rsid w:val="00612B4F"/>
    <w:rsid w:val="00616718"/>
    <w:rsid w:val="00632425"/>
    <w:rsid w:val="00636197"/>
    <w:rsid w:val="00636243"/>
    <w:rsid w:val="006553BB"/>
    <w:rsid w:val="00660E13"/>
    <w:rsid w:val="00660F5B"/>
    <w:rsid w:val="006656FC"/>
    <w:rsid w:val="00672EC8"/>
    <w:rsid w:val="00674949"/>
    <w:rsid w:val="006754C4"/>
    <w:rsid w:val="00683EFE"/>
    <w:rsid w:val="006A178B"/>
    <w:rsid w:val="006B1E6F"/>
    <w:rsid w:val="006C3A4E"/>
    <w:rsid w:val="006C51AD"/>
    <w:rsid w:val="006C7D7A"/>
    <w:rsid w:val="006D4A5D"/>
    <w:rsid w:val="006D70F9"/>
    <w:rsid w:val="006F1516"/>
    <w:rsid w:val="006F161D"/>
    <w:rsid w:val="0070341D"/>
    <w:rsid w:val="0070744D"/>
    <w:rsid w:val="00712604"/>
    <w:rsid w:val="00726C82"/>
    <w:rsid w:val="007452E9"/>
    <w:rsid w:val="007455B8"/>
    <w:rsid w:val="00752B9F"/>
    <w:rsid w:val="00752F2D"/>
    <w:rsid w:val="00760743"/>
    <w:rsid w:val="00761EDD"/>
    <w:rsid w:val="007676E6"/>
    <w:rsid w:val="00775B03"/>
    <w:rsid w:val="00777688"/>
    <w:rsid w:val="00781538"/>
    <w:rsid w:val="00781E45"/>
    <w:rsid w:val="00792DE9"/>
    <w:rsid w:val="00793AB9"/>
    <w:rsid w:val="00796EF8"/>
    <w:rsid w:val="007A035A"/>
    <w:rsid w:val="007B221C"/>
    <w:rsid w:val="007C438F"/>
    <w:rsid w:val="007E1201"/>
    <w:rsid w:val="007E7255"/>
    <w:rsid w:val="00821877"/>
    <w:rsid w:val="00832735"/>
    <w:rsid w:val="00834500"/>
    <w:rsid w:val="008575C1"/>
    <w:rsid w:val="00860D87"/>
    <w:rsid w:val="008650AA"/>
    <w:rsid w:val="00871CD0"/>
    <w:rsid w:val="008734C2"/>
    <w:rsid w:val="00877671"/>
    <w:rsid w:val="0089091C"/>
    <w:rsid w:val="008B1977"/>
    <w:rsid w:val="008B294D"/>
    <w:rsid w:val="008C7E78"/>
    <w:rsid w:val="008D7CE9"/>
    <w:rsid w:val="008F3EA9"/>
    <w:rsid w:val="009020F4"/>
    <w:rsid w:val="009065FD"/>
    <w:rsid w:val="00931E39"/>
    <w:rsid w:val="00935E43"/>
    <w:rsid w:val="009360E2"/>
    <w:rsid w:val="0093752C"/>
    <w:rsid w:val="009465E9"/>
    <w:rsid w:val="00947CDB"/>
    <w:rsid w:val="00950452"/>
    <w:rsid w:val="00950C82"/>
    <w:rsid w:val="0096120C"/>
    <w:rsid w:val="009763F6"/>
    <w:rsid w:val="00976F61"/>
    <w:rsid w:val="00981CF2"/>
    <w:rsid w:val="0098279A"/>
    <w:rsid w:val="00982AF4"/>
    <w:rsid w:val="00993A40"/>
    <w:rsid w:val="009A06EC"/>
    <w:rsid w:val="009A5269"/>
    <w:rsid w:val="009B5926"/>
    <w:rsid w:val="009B7EC8"/>
    <w:rsid w:val="009D3823"/>
    <w:rsid w:val="009D7644"/>
    <w:rsid w:val="009E0D90"/>
    <w:rsid w:val="009E2EBA"/>
    <w:rsid w:val="009E6959"/>
    <w:rsid w:val="009E77A7"/>
    <w:rsid w:val="009F0110"/>
    <w:rsid w:val="009F3F80"/>
    <w:rsid w:val="009F5D7A"/>
    <w:rsid w:val="00A01A87"/>
    <w:rsid w:val="00A01C48"/>
    <w:rsid w:val="00A02262"/>
    <w:rsid w:val="00A0421F"/>
    <w:rsid w:val="00A048A1"/>
    <w:rsid w:val="00A06469"/>
    <w:rsid w:val="00A13C98"/>
    <w:rsid w:val="00A229F6"/>
    <w:rsid w:val="00A23E2A"/>
    <w:rsid w:val="00A24DC2"/>
    <w:rsid w:val="00A33235"/>
    <w:rsid w:val="00A442C3"/>
    <w:rsid w:val="00A4682E"/>
    <w:rsid w:val="00A55BCA"/>
    <w:rsid w:val="00A5605B"/>
    <w:rsid w:val="00A7055A"/>
    <w:rsid w:val="00A7269E"/>
    <w:rsid w:val="00A757DA"/>
    <w:rsid w:val="00A81249"/>
    <w:rsid w:val="00A8244A"/>
    <w:rsid w:val="00A858F0"/>
    <w:rsid w:val="00A86B75"/>
    <w:rsid w:val="00A90D81"/>
    <w:rsid w:val="00A92E49"/>
    <w:rsid w:val="00AA4106"/>
    <w:rsid w:val="00AA4E8B"/>
    <w:rsid w:val="00AA5EE6"/>
    <w:rsid w:val="00AB534B"/>
    <w:rsid w:val="00AB62B2"/>
    <w:rsid w:val="00AC01D7"/>
    <w:rsid w:val="00AC2316"/>
    <w:rsid w:val="00AC33B5"/>
    <w:rsid w:val="00AC68D4"/>
    <w:rsid w:val="00AE70DC"/>
    <w:rsid w:val="00AE7E76"/>
    <w:rsid w:val="00AF400E"/>
    <w:rsid w:val="00B11A9C"/>
    <w:rsid w:val="00B32694"/>
    <w:rsid w:val="00B3361A"/>
    <w:rsid w:val="00B35EA5"/>
    <w:rsid w:val="00B37905"/>
    <w:rsid w:val="00B42484"/>
    <w:rsid w:val="00B441E0"/>
    <w:rsid w:val="00B55DE4"/>
    <w:rsid w:val="00B61E62"/>
    <w:rsid w:val="00B63938"/>
    <w:rsid w:val="00B74271"/>
    <w:rsid w:val="00B74FD6"/>
    <w:rsid w:val="00B92E07"/>
    <w:rsid w:val="00BA24C4"/>
    <w:rsid w:val="00BB175E"/>
    <w:rsid w:val="00BC1C9C"/>
    <w:rsid w:val="00BE4D04"/>
    <w:rsid w:val="00C2009D"/>
    <w:rsid w:val="00C215E6"/>
    <w:rsid w:val="00C2163D"/>
    <w:rsid w:val="00C21880"/>
    <w:rsid w:val="00C3774F"/>
    <w:rsid w:val="00C6263A"/>
    <w:rsid w:val="00C64509"/>
    <w:rsid w:val="00C70361"/>
    <w:rsid w:val="00C7062B"/>
    <w:rsid w:val="00C74639"/>
    <w:rsid w:val="00C826AE"/>
    <w:rsid w:val="00C843E3"/>
    <w:rsid w:val="00C84E46"/>
    <w:rsid w:val="00CB08D7"/>
    <w:rsid w:val="00CB0F45"/>
    <w:rsid w:val="00CB75C5"/>
    <w:rsid w:val="00CC4DDB"/>
    <w:rsid w:val="00CC6BD8"/>
    <w:rsid w:val="00CC73F6"/>
    <w:rsid w:val="00CD20A8"/>
    <w:rsid w:val="00CD6EF5"/>
    <w:rsid w:val="00CD73E2"/>
    <w:rsid w:val="00CE0451"/>
    <w:rsid w:val="00CE4E25"/>
    <w:rsid w:val="00CF036B"/>
    <w:rsid w:val="00CF0FF6"/>
    <w:rsid w:val="00D11C2C"/>
    <w:rsid w:val="00D2136F"/>
    <w:rsid w:val="00D23A3A"/>
    <w:rsid w:val="00D24851"/>
    <w:rsid w:val="00D425CE"/>
    <w:rsid w:val="00D604DE"/>
    <w:rsid w:val="00D62FC9"/>
    <w:rsid w:val="00D67242"/>
    <w:rsid w:val="00D755E1"/>
    <w:rsid w:val="00D85BF1"/>
    <w:rsid w:val="00DA4080"/>
    <w:rsid w:val="00DA701F"/>
    <w:rsid w:val="00DB3AE4"/>
    <w:rsid w:val="00DC5478"/>
    <w:rsid w:val="00DC575F"/>
    <w:rsid w:val="00DD5EB0"/>
    <w:rsid w:val="00DF1523"/>
    <w:rsid w:val="00DF5995"/>
    <w:rsid w:val="00DF7418"/>
    <w:rsid w:val="00E02606"/>
    <w:rsid w:val="00E02DAC"/>
    <w:rsid w:val="00E03CD5"/>
    <w:rsid w:val="00E05275"/>
    <w:rsid w:val="00E13F5D"/>
    <w:rsid w:val="00E15BEF"/>
    <w:rsid w:val="00E17E7C"/>
    <w:rsid w:val="00E34D90"/>
    <w:rsid w:val="00E351AE"/>
    <w:rsid w:val="00E364CE"/>
    <w:rsid w:val="00E41744"/>
    <w:rsid w:val="00E4303D"/>
    <w:rsid w:val="00E52613"/>
    <w:rsid w:val="00E675B9"/>
    <w:rsid w:val="00E84792"/>
    <w:rsid w:val="00E878CC"/>
    <w:rsid w:val="00E92AA5"/>
    <w:rsid w:val="00E9351B"/>
    <w:rsid w:val="00E95771"/>
    <w:rsid w:val="00E95981"/>
    <w:rsid w:val="00EA2C48"/>
    <w:rsid w:val="00EB5191"/>
    <w:rsid w:val="00ED1117"/>
    <w:rsid w:val="00ED24B2"/>
    <w:rsid w:val="00ED3F17"/>
    <w:rsid w:val="00EF0788"/>
    <w:rsid w:val="00EF2348"/>
    <w:rsid w:val="00EF5A4E"/>
    <w:rsid w:val="00F006E9"/>
    <w:rsid w:val="00F026F5"/>
    <w:rsid w:val="00F03C32"/>
    <w:rsid w:val="00F06BA8"/>
    <w:rsid w:val="00F15687"/>
    <w:rsid w:val="00F21AD5"/>
    <w:rsid w:val="00F242F4"/>
    <w:rsid w:val="00F24B78"/>
    <w:rsid w:val="00F24F03"/>
    <w:rsid w:val="00F33FF8"/>
    <w:rsid w:val="00F36EFF"/>
    <w:rsid w:val="00F40094"/>
    <w:rsid w:val="00F47785"/>
    <w:rsid w:val="00F560D2"/>
    <w:rsid w:val="00F63DA8"/>
    <w:rsid w:val="00F6593B"/>
    <w:rsid w:val="00F72768"/>
    <w:rsid w:val="00F86BAA"/>
    <w:rsid w:val="00F94B6D"/>
    <w:rsid w:val="00FB0296"/>
    <w:rsid w:val="00FB2F5A"/>
    <w:rsid w:val="00FB6425"/>
    <w:rsid w:val="00FC67A5"/>
    <w:rsid w:val="00FD2159"/>
    <w:rsid w:val="00FD21F6"/>
    <w:rsid w:val="00FE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2112"/>
  <w15:chartTrackingRefBased/>
  <w15:docId w15:val="{F62D3DFA-030C-4DA5-8914-8DB3C02F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48"/>
    <w:pPr>
      <w:widowControl w:val="0"/>
      <w:autoSpaceDE w:val="0"/>
      <w:autoSpaceDN w:val="0"/>
      <w:spacing w:after="0" w:line="240" w:lineRule="auto"/>
    </w:pPr>
    <w:rPr>
      <w:rFonts w:ascii="Verdana" w:eastAsia="Verdana" w:hAnsi="Verdana" w:cs="Verdana"/>
      <w:lang w:val="es-ES"/>
    </w:rPr>
  </w:style>
  <w:style w:type="paragraph" w:styleId="Ttulo1">
    <w:name w:val="heading 1"/>
    <w:basedOn w:val="Normal"/>
    <w:next w:val="Normal"/>
    <w:link w:val="Ttulo1Car"/>
    <w:uiPriority w:val="1"/>
    <w:qFormat/>
    <w:rsid w:val="00420BFE"/>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0BFE"/>
    <w:pPr>
      <w:tabs>
        <w:tab w:val="center" w:pos="4419"/>
        <w:tab w:val="right" w:pos="8838"/>
      </w:tabs>
    </w:pPr>
  </w:style>
  <w:style w:type="character" w:customStyle="1" w:styleId="EncabezadoCar">
    <w:name w:val="Encabezado Car"/>
    <w:basedOn w:val="Fuentedeprrafopredeter"/>
    <w:link w:val="Encabezado"/>
    <w:uiPriority w:val="99"/>
    <w:rsid w:val="00420BFE"/>
    <w:rPr>
      <w:rFonts w:ascii="Verdana" w:eastAsia="Verdana" w:hAnsi="Verdana" w:cs="Verdana"/>
      <w:lang w:val="es-ES"/>
    </w:rPr>
  </w:style>
  <w:style w:type="paragraph" w:styleId="Piedepgina">
    <w:name w:val="footer"/>
    <w:basedOn w:val="Normal"/>
    <w:link w:val="PiedepginaCar"/>
    <w:uiPriority w:val="99"/>
    <w:unhideWhenUsed/>
    <w:rsid w:val="00420BFE"/>
    <w:pPr>
      <w:tabs>
        <w:tab w:val="center" w:pos="4419"/>
        <w:tab w:val="right" w:pos="8838"/>
      </w:tabs>
    </w:pPr>
  </w:style>
  <w:style w:type="character" w:customStyle="1" w:styleId="PiedepginaCar">
    <w:name w:val="Pie de página Car"/>
    <w:basedOn w:val="Fuentedeprrafopredeter"/>
    <w:link w:val="Piedepgina"/>
    <w:uiPriority w:val="99"/>
    <w:rsid w:val="00420BFE"/>
    <w:rPr>
      <w:rFonts w:ascii="Verdana" w:eastAsia="Verdana" w:hAnsi="Verdana" w:cs="Verdana"/>
      <w:lang w:val="es-ES"/>
    </w:rPr>
  </w:style>
  <w:style w:type="character" w:customStyle="1" w:styleId="Ttulo1Car">
    <w:name w:val="Título 1 Car"/>
    <w:basedOn w:val="Fuentedeprrafopredeter"/>
    <w:link w:val="Ttulo1"/>
    <w:uiPriority w:val="9"/>
    <w:rsid w:val="00420BFE"/>
    <w:rPr>
      <w:rFonts w:asciiTheme="majorHAnsi" w:eastAsiaTheme="majorEastAsia" w:hAnsiTheme="majorHAnsi" w:cstheme="majorBidi"/>
      <w:color w:val="2F5496" w:themeColor="accent1" w:themeShade="BF"/>
      <w:sz w:val="32"/>
      <w:szCs w:val="32"/>
      <w:lang w:val="es-419"/>
    </w:rPr>
  </w:style>
  <w:style w:type="paragraph" w:styleId="Prrafodelista">
    <w:name w:val="List Paragraph"/>
    <w:basedOn w:val="Normal"/>
    <w:uiPriority w:val="34"/>
    <w:qFormat/>
    <w:rsid w:val="000C30B3"/>
    <w:pPr>
      <w:autoSpaceDE/>
      <w:autoSpaceDN/>
    </w:pPr>
    <w:rPr>
      <w:rFonts w:asciiTheme="minorHAnsi" w:eastAsiaTheme="minorHAnsi" w:hAnsiTheme="minorHAnsi" w:cstheme="minorBidi"/>
      <w:lang w:val="en-US"/>
    </w:rPr>
  </w:style>
  <w:style w:type="table" w:styleId="Tablaconcuadrcula">
    <w:name w:val="Table Grid"/>
    <w:basedOn w:val="Tablanormal"/>
    <w:uiPriority w:val="39"/>
    <w:rsid w:val="000C30B3"/>
    <w:pPr>
      <w:spacing w:after="0" w:line="240" w:lineRule="auto"/>
    </w:pPr>
    <w:rPr>
      <w:rFonts w:ascii="Calibri" w:eastAsia="Calibri" w:hAnsi="Calibri" w:cs="Times New Roman"/>
      <w:sz w:val="20"/>
      <w:szCs w:val="20"/>
      <w:lang w:val="es-CL"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Texto,nota,pie,Ref.,al"/>
    <w:basedOn w:val="Normal"/>
    <w:link w:val="TextonotapieCar"/>
    <w:uiPriority w:val="99"/>
    <w:rsid w:val="000C30B3"/>
    <w:pPr>
      <w:widowControl/>
      <w:autoSpaceDE/>
      <w:autoSpaceDN/>
      <w:jc w:val="both"/>
    </w:pPr>
    <w:rPr>
      <w:rFonts w:ascii="Arial Unicode MS" w:eastAsia="Arial Unicode MS" w:hAnsi="Arial Unicode MS" w:cs="Times New Roman"/>
      <w:sz w:val="20"/>
      <w:szCs w:val="20"/>
      <w:lang w:eastAsia="es-ES"/>
    </w:rPr>
  </w:style>
  <w:style w:type="character" w:customStyle="1" w:styleId="TextonotapieCar">
    <w:name w:val="Texto nota pie Car"/>
    <w:aliases w:val="Texto Car,nota Car,pie Car,Ref. Car,al Car"/>
    <w:basedOn w:val="Fuentedeprrafopredeter"/>
    <w:link w:val="Textonotapie"/>
    <w:uiPriority w:val="99"/>
    <w:rsid w:val="000C30B3"/>
    <w:rPr>
      <w:rFonts w:ascii="Arial Unicode MS" w:eastAsia="Arial Unicode MS" w:hAnsi="Arial Unicode MS" w:cs="Times New Roman"/>
      <w:sz w:val="20"/>
      <w:szCs w:val="20"/>
      <w:lang w:val="es-ES" w:eastAsia="es-ES"/>
    </w:rPr>
  </w:style>
  <w:style w:type="character" w:styleId="Refdenotaalpie">
    <w:name w:val="footnote reference"/>
    <w:rsid w:val="000C30B3"/>
    <w:rPr>
      <w:rFonts w:cs="Times New Roman"/>
      <w:vertAlign w:val="superscript"/>
    </w:rPr>
  </w:style>
  <w:style w:type="table" w:customStyle="1" w:styleId="Tablaconcuadrcula1">
    <w:name w:val="Tabla con cuadrícula1"/>
    <w:basedOn w:val="Tablanormal"/>
    <w:next w:val="Tablaconcuadrcula"/>
    <w:uiPriority w:val="59"/>
    <w:rsid w:val="00A23E2A"/>
    <w:pPr>
      <w:spacing w:after="0" w:line="240" w:lineRule="auto"/>
    </w:pPr>
    <w:rPr>
      <w:rFonts w:ascii="Calibri" w:eastAsia="Calibri" w:hAnsi="Calibri" w:cs="Times New Roman"/>
      <w:sz w:val="20"/>
      <w:szCs w:val="20"/>
      <w:lang w:val="es-CL"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A55BCA"/>
    <w:rPr>
      <w:color w:val="0563C1" w:themeColor="hyperlink"/>
      <w:u w:val="single"/>
    </w:rPr>
  </w:style>
  <w:style w:type="paragraph" w:styleId="Textoindependiente">
    <w:name w:val="Body Text"/>
    <w:basedOn w:val="Normal"/>
    <w:link w:val="TextoindependienteCar"/>
    <w:uiPriority w:val="1"/>
    <w:qFormat/>
    <w:rsid w:val="00AF400E"/>
    <w:pPr>
      <w:autoSpaceDE/>
      <w:autoSpaceDN/>
      <w:ind w:left="529"/>
    </w:pPr>
    <w:rPr>
      <w:rFonts w:ascii="Century Gothic" w:eastAsia="Century Gothic" w:hAnsi="Century Gothic" w:cstheme="minorBidi"/>
      <w:sz w:val="20"/>
      <w:szCs w:val="20"/>
      <w:lang w:val="en-US"/>
    </w:rPr>
  </w:style>
  <w:style w:type="character" w:customStyle="1" w:styleId="TextoindependienteCar">
    <w:name w:val="Texto independiente Car"/>
    <w:basedOn w:val="Fuentedeprrafopredeter"/>
    <w:link w:val="Textoindependiente"/>
    <w:uiPriority w:val="1"/>
    <w:rsid w:val="00AF400E"/>
    <w:rPr>
      <w:rFonts w:ascii="Century Gothic" w:eastAsia="Century Gothic" w:hAnsi="Century Gothic"/>
      <w:sz w:val="20"/>
      <w:szCs w:val="20"/>
    </w:rPr>
  </w:style>
  <w:style w:type="paragraph" w:styleId="NormalWeb">
    <w:name w:val="Normal (Web)"/>
    <w:basedOn w:val="Normal"/>
    <w:uiPriority w:val="99"/>
    <w:rsid w:val="00F560D2"/>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paragraph" w:styleId="TDC1">
    <w:name w:val="toc 1"/>
    <w:basedOn w:val="Normal"/>
    <w:next w:val="Normal"/>
    <w:autoRedefine/>
    <w:uiPriority w:val="39"/>
    <w:unhideWhenUsed/>
    <w:rsid w:val="00D11C2C"/>
    <w:pPr>
      <w:spacing w:after="100"/>
    </w:pPr>
  </w:style>
  <w:style w:type="character" w:styleId="Mencinsinresolver">
    <w:name w:val="Unresolved Mention"/>
    <w:basedOn w:val="Fuentedeprrafopredeter"/>
    <w:uiPriority w:val="99"/>
    <w:semiHidden/>
    <w:unhideWhenUsed/>
    <w:rsid w:val="002C0A00"/>
    <w:rPr>
      <w:color w:val="605E5C"/>
      <w:shd w:val="clear" w:color="auto" w:fill="E1DFDD"/>
    </w:rPr>
  </w:style>
  <w:style w:type="paragraph" w:customStyle="1" w:styleId="elementtoproof">
    <w:name w:val="elementtoproof"/>
    <w:basedOn w:val="Normal"/>
    <w:rsid w:val="006553BB"/>
    <w:pPr>
      <w:widowControl/>
      <w:autoSpaceDE/>
      <w:autoSpaceDN/>
    </w:pPr>
    <w:rPr>
      <w:rFonts w:ascii="Aptos" w:eastAsiaTheme="minorHAnsi" w:hAnsi="Aptos" w:cs="Aptos"/>
      <w:sz w:val="24"/>
      <w:szCs w:val="24"/>
      <w:lang w:val="es-CL" w:eastAsia="es-CL"/>
    </w:rPr>
  </w:style>
  <w:style w:type="character" w:customStyle="1" w:styleId="CharacterStyle1">
    <w:name w:val="Character Style 1"/>
    <w:uiPriority w:val="99"/>
    <w:rsid w:val="00551B62"/>
    <w:rPr>
      <w:rFonts w:ascii="Tahoma" w:hAnsi="Tahoma"/>
      <w:sz w:val="26"/>
    </w:rPr>
  </w:style>
  <w:style w:type="character" w:styleId="Refdecomentario">
    <w:name w:val="annotation reference"/>
    <w:basedOn w:val="Fuentedeprrafopredeter"/>
    <w:uiPriority w:val="99"/>
    <w:semiHidden/>
    <w:unhideWhenUsed/>
    <w:rsid w:val="00415435"/>
    <w:rPr>
      <w:sz w:val="16"/>
      <w:szCs w:val="16"/>
    </w:rPr>
  </w:style>
  <w:style w:type="paragraph" w:styleId="Textocomentario">
    <w:name w:val="annotation text"/>
    <w:basedOn w:val="Normal"/>
    <w:link w:val="TextocomentarioCar"/>
    <w:uiPriority w:val="99"/>
    <w:unhideWhenUsed/>
    <w:rsid w:val="00415435"/>
    <w:rPr>
      <w:sz w:val="20"/>
      <w:szCs w:val="20"/>
    </w:rPr>
  </w:style>
  <w:style w:type="character" w:customStyle="1" w:styleId="TextocomentarioCar">
    <w:name w:val="Texto comentario Car"/>
    <w:basedOn w:val="Fuentedeprrafopredeter"/>
    <w:link w:val="Textocomentario"/>
    <w:uiPriority w:val="99"/>
    <w:rsid w:val="00415435"/>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415435"/>
    <w:rPr>
      <w:b/>
      <w:bCs/>
    </w:rPr>
  </w:style>
  <w:style w:type="character" w:customStyle="1" w:styleId="AsuntodelcomentarioCar">
    <w:name w:val="Asunto del comentario Car"/>
    <w:basedOn w:val="TextocomentarioCar"/>
    <w:link w:val="Asuntodelcomentario"/>
    <w:uiPriority w:val="99"/>
    <w:semiHidden/>
    <w:rsid w:val="00415435"/>
    <w:rPr>
      <w:rFonts w:ascii="Verdana" w:eastAsia="Verdana" w:hAnsi="Verdana" w:cs="Verdana"/>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9518">
      <w:bodyDiv w:val="1"/>
      <w:marLeft w:val="0"/>
      <w:marRight w:val="0"/>
      <w:marTop w:val="0"/>
      <w:marBottom w:val="0"/>
      <w:divBdr>
        <w:top w:val="none" w:sz="0" w:space="0" w:color="auto"/>
        <w:left w:val="none" w:sz="0" w:space="0" w:color="auto"/>
        <w:bottom w:val="none" w:sz="0" w:space="0" w:color="auto"/>
        <w:right w:val="none" w:sz="0" w:space="0" w:color="auto"/>
      </w:divBdr>
    </w:div>
    <w:div w:id="193619393">
      <w:bodyDiv w:val="1"/>
      <w:marLeft w:val="0"/>
      <w:marRight w:val="0"/>
      <w:marTop w:val="0"/>
      <w:marBottom w:val="0"/>
      <w:divBdr>
        <w:top w:val="none" w:sz="0" w:space="0" w:color="auto"/>
        <w:left w:val="none" w:sz="0" w:space="0" w:color="auto"/>
        <w:bottom w:val="none" w:sz="0" w:space="0" w:color="auto"/>
        <w:right w:val="none" w:sz="0" w:space="0" w:color="auto"/>
      </w:divBdr>
    </w:div>
    <w:div w:id="307324787">
      <w:bodyDiv w:val="1"/>
      <w:marLeft w:val="0"/>
      <w:marRight w:val="0"/>
      <w:marTop w:val="0"/>
      <w:marBottom w:val="0"/>
      <w:divBdr>
        <w:top w:val="none" w:sz="0" w:space="0" w:color="auto"/>
        <w:left w:val="none" w:sz="0" w:space="0" w:color="auto"/>
        <w:bottom w:val="none" w:sz="0" w:space="0" w:color="auto"/>
        <w:right w:val="none" w:sz="0" w:space="0" w:color="auto"/>
      </w:divBdr>
    </w:div>
    <w:div w:id="888496541">
      <w:bodyDiv w:val="1"/>
      <w:marLeft w:val="0"/>
      <w:marRight w:val="0"/>
      <w:marTop w:val="0"/>
      <w:marBottom w:val="0"/>
      <w:divBdr>
        <w:top w:val="none" w:sz="0" w:space="0" w:color="auto"/>
        <w:left w:val="none" w:sz="0" w:space="0" w:color="auto"/>
        <w:bottom w:val="none" w:sz="0" w:space="0" w:color="auto"/>
        <w:right w:val="none" w:sz="0" w:space="0" w:color="auto"/>
      </w:divBdr>
    </w:div>
    <w:div w:id="19190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udamineduc.cl" TargetMode="External"/><Relationship Id="rId13" Type="http://schemas.openxmlformats.org/officeDocument/2006/relationships/hyperlink" Target="http://www.ayudaminedu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yudamineduc.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yudamineduc.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yudamineduc.cl" TargetMode="External"/><Relationship Id="rId4" Type="http://schemas.openxmlformats.org/officeDocument/2006/relationships/settings" Target="settings.xml"/><Relationship Id="rId9" Type="http://schemas.openxmlformats.org/officeDocument/2006/relationships/hyperlink" Target="http://www.ayudamineduc.c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C3E4B-E80D-4933-8D8D-E9D44F7E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1855</Words>
  <Characters>10206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Montenegro Arancibia</dc:creator>
  <cp:keywords/>
  <dc:description/>
  <cp:lastModifiedBy>Katherina Soledad Carmona  Valdes</cp:lastModifiedBy>
  <cp:revision>10</cp:revision>
  <dcterms:created xsi:type="dcterms:W3CDTF">2024-02-13T18:07:00Z</dcterms:created>
  <dcterms:modified xsi:type="dcterms:W3CDTF">2024-03-12T19:48:00Z</dcterms:modified>
</cp:coreProperties>
</file>